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F8" w:rsidRDefault="00B727F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27F8" w:rsidRDefault="00B727F8">
      <w:pPr>
        <w:pStyle w:val="ConsPlusNormal"/>
        <w:jc w:val="both"/>
        <w:outlineLvl w:val="0"/>
      </w:pPr>
    </w:p>
    <w:p w:rsidR="00B727F8" w:rsidRDefault="00B727F8">
      <w:pPr>
        <w:pStyle w:val="ConsPlusTitle"/>
        <w:jc w:val="center"/>
        <w:outlineLvl w:val="0"/>
      </w:pPr>
      <w:r>
        <w:t>ПРАВИТЕЛЬСТВО МУРМАНСКОЙ ОБЛАСТИ</w:t>
      </w:r>
    </w:p>
    <w:p w:rsidR="00B727F8" w:rsidRDefault="00B727F8">
      <w:pPr>
        <w:pStyle w:val="ConsPlusTitle"/>
        <w:jc w:val="center"/>
      </w:pPr>
    </w:p>
    <w:p w:rsidR="00B727F8" w:rsidRDefault="00B727F8">
      <w:pPr>
        <w:pStyle w:val="ConsPlusTitle"/>
        <w:jc w:val="center"/>
      </w:pPr>
      <w:r>
        <w:t>ПОСТАНОВЛЕНИЕ</w:t>
      </w:r>
    </w:p>
    <w:p w:rsidR="00B727F8" w:rsidRDefault="00B727F8">
      <w:pPr>
        <w:pStyle w:val="ConsPlusTitle"/>
        <w:jc w:val="center"/>
      </w:pPr>
      <w:r>
        <w:t>от 22 июля 2014 г. N 378-ПП</w:t>
      </w:r>
    </w:p>
    <w:p w:rsidR="00B727F8" w:rsidRDefault="00B727F8">
      <w:pPr>
        <w:pStyle w:val="ConsPlusTitle"/>
        <w:jc w:val="center"/>
      </w:pPr>
    </w:p>
    <w:p w:rsidR="00B727F8" w:rsidRDefault="00B727F8">
      <w:pPr>
        <w:pStyle w:val="ConsPlusTitle"/>
        <w:jc w:val="center"/>
      </w:pPr>
      <w:r>
        <w:t>О СОЗДАНИИ МЕЖВЕДОМСТВЕННОЙ КОМИССИИ ПО РАССМОТРЕНИЮ</w:t>
      </w:r>
    </w:p>
    <w:p w:rsidR="00B727F8" w:rsidRDefault="00B727F8">
      <w:pPr>
        <w:pStyle w:val="ConsPlusTitle"/>
        <w:jc w:val="center"/>
      </w:pPr>
      <w:r>
        <w:t>ИНВЕСТИЦИОННЫХ ПРОЕКТОВ МУРМАНСКОЙ ОБЛАСТИ</w:t>
      </w:r>
    </w:p>
    <w:p w:rsidR="00B727F8" w:rsidRDefault="00B72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2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14.11.2014 </w:t>
            </w:r>
            <w:hyperlink r:id="rId5">
              <w:r>
                <w:rPr>
                  <w:color w:val="0000FF"/>
                </w:rPr>
                <w:t>N 561-ПП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6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 xml:space="preserve">, от 30.06.2016 </w:t>
            </w:r>
            <w:hyperlink r:id="rId7">
              <w:r>
                <w:rPr>
                  <w:color w:val="0000FF"/>
                </w:rPr>
                <w:t>N 322-ПП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8">
              <w:r>
                <w:rPr>
                  <w:color w:val="0000FF"/>
                </w:rPr>
                <w:t>N 533-ПП/11</w:t>
              </w:r>
            </w:hyperlink>
            <w:r>
              <w:rPr>
                <w:color w:val="392C69"/>
              </w:rPr>
              <w:t xml:space="preserve">, от 22.02.2017 </w:t>
            </w:r>
            <w:hyperlink r:id="rId9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 xml:space="preserve">, от 24.05.2017 </w:t>
            </w:r>
            <w:hyperlink r:id="rId10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11">
              <w:r>
                <w:rPr>
                  <w:color w:val="0000FF"/>
                </w:rPr>
                <w:t>N 276-ПП</w:t>
              </w:r>
            </w:hyperlink>
            <w:r>
              <w:rPr>
                <w:color w:val="392C69"/>
              </w:rPr>
              <w:t xml:space="preserve">, от 02.11.2017 </w:t>
            </w:r>
            <w:hyperlink r:id="rId12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05.09.2018 </w:t>
            </w:r>
            <w:hyperlink r:id="rId13">
              <w:r>
                <w:rPr>
                  <w:color w:val="0000FF"/>
                </w:rPr>
                <w:t>N 417-ПП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4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29.04.2019 </w:t>
            </w:r>
            <w:hyperlink r:id="rId15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 xml:space="preserve">, от 23.10.2019 </w:t>
            </w:r>
            <w:hyperlink r:id="rId16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7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 xml:space="preserve">, от 02.11.2020 </w:t>
            </w:r>
            <w:hyperlink r:id="rId18">
              <w:r>
                <w:rPr>
                  <w:color w:val="0000FF"/>
                </w:rPr>
                <w:t>N 750-ПП</w:t>
              </w:r>
            </w:hyperlink>
            <w:r>
              <w:rPr>
                <w:color w:val="392C69"/>
              </w:rPr>
              <w:t xml:space="preserve">, от 11.12.2020 </w:t>
            </w:r>
            <w:hyperlink r:id="rId19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20">
              <w:r>
                <w:rPr>
                  <w:color w:val="0000FF"/>
                </w:rPr>
                <w:t>N 392-ПП</w:t>
              </w:r>
            </w:hyperlink>
            <w:r>
              <w:rPr>
                <w:color w:val="392C69"/>
              </w:rPr>
              <w:t xml:space="preserve">, от 03.03.2022 </w:t>
            </w:r>
            <w:hyperlink r:id="rId21">
              <w:r>
                <w:rPr>
                  <w:color w:val="0000FF"/>
                </w:rPr>
                <w:t>N 134-ПП</w:t>
              </w:r>
            </w:hyperlink>
            <w:r>
              <w:rPr>
                <w:color w:val="392C69"/>
              </w:rPr>
              <w:t xml:space="preserve">, от 28.04.2022 </w:t>
            </w:r>
            <w:hyperlink r:id="rId22">
              <w:r>
                <w:rPr>
                  <w:color w:val="0000FF"/>
                </w:rPr>
                <w:t>N 333-ПП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23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24">
              <w:r>
                <w:rPr>
                  <w:color w:val="0000FF"/>
                </w:rPr>
                <w:t>N 108-ПП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25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</w:tr>
    </w:tbl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 Правительство Мурманской области постановляет: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1. Создать Межведомственную комиссию по рассмотрению инвестиционных проектов Мурманской области.</w:t>
      </w:r>
    </w:p>
    <w:p w:rsidR="00B727F8" w:rsidRDefault="00B727F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14.11.2014 N 561-ПП)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2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инвестиционных проектов и ее </w:t>
      </w:r>
      <w:hyperlink w:anchor="P146">
        <w:r>
          <w:rPr>
            <w:color w:val="0000FF"/>
          </w:rPr>
          <w:t>состав</w:t>
        </w:r>
      </w:hyperlink>
      <w:r>
        <w:t>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3. Признать утратившими силу следующие постановления Правительства Мурманской области: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- от 24.05.2010 </w:t>
      </w:r>
      <w:hyperlink r:id="rId28">
        <w:r>
          <w:rPr>
            <w:color w:val="0000FF"/>
          </w:rPr>
          <w:t>N 232-ПП</w:t>
        </w:r>
      </w:hyperlink>
      <w:r>
        <w:t xml:space="preserve"> "О создании Координационного совета по поддержке инвестиционной и инновационной деятельности в Мурманской области и порядке формирования и ведения реестра инвестиционных проектов Мурманской области, реестра приоритетных инвестиционных проектов Мурманской области и реестра стратегических инвестиционных проектов Мурманской области";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- от 23.09.2011 </w:t>
      </w:r>
      <w:hyperlink r:id="rId29">
        <w:r>
          <w:rPr>
            <w:color w:val="0000FF"/>
          </w:rPr>
          <w:t>N 458-ПП</w:t>
        </w:r>
      </w:hyperlink>
      <w:r>
        <w:t xml:space="preserve"> "О внесении изменений в состав Координационного совета по поддержке инвестиционной и инновационной деятельности в Мурманской области";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- от 19.03.2012 </w:t>
      </w:r>
      <w:hyperlink r:id="rId30">
        <w:r>
          <w:rPr>
            <w:color w:val="0000FF"/>
          </w:rPr>
          <w:t>N 111-ПП</w:t>
        </w:r>
      </w:hyperlink>
      <w:r>
        <w:t xml:space="preserve"> "О внесении изменений в постановление Правительства Мурманской области от 24.05.2010 N 232-ПП";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- от 23.07.2012 </w:t>
      </w:r>
      <w:hyperlink r:id="rId31">
        <w:r>
          <w:rPr>
            <w:color w:val="0000FF"/>
          </w:rPr>
          <w:t>N 367-ПП</w:t>
        </w:r>
      </w:hyperlink>
      <w:r>
        <w:t xml:space="preserve"> "О внесении изменений в состав Координационного совета по поддержке инвестиционной и инновационной деятельности в Мурманской области";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- от 04.12.2013 </w:t>
      </w:r>
      <w:hyperlink r:id="rId32">
        <w:r>
          <w:rPr>
            <w:color w:val="0000FF"/>
          </w:rPr>
          <w:t>N 707-ПП</w:t>
        </w:r>
      </w:hyperlink>
      <w:r>
        <w:t xml:space="preserve"> "О внесении изменений в постановление Правительства Мурманской области от 24.05.2010 N 232-ПП".</w:t>
      </w: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B727F8" w:rsidRDefault="00B727F8">
      <w:pPr>
        <w:pStyle w:val="ConsPlusNormal"/>
        <w:jc w:val="right"/>
      </w:pPr>
      <w:r>
        <w:t>Мурманской области</w:t>
      </w:r>
    </w:p>
    <w:p w:rsidR="00B727F8" w:rsidRDefault="00B727F8">
      <w:pPr>
        <w:pStyle w:val="ConsPlusNormal"/>
        <w:jc w:val="right"/>
      </w:pPr>
      <w:r>
        <w:t>М.В.КОВТУН</w:t>
      </w:r>
    </w:p>
    <w:p w:rsidR="00B727F8" w:rsidRDefault="00B727F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B727F8" w:rsidRDefault="00B727F8">
      <w:pPr>
        <w:pStyle w:val="ConsPlusNormal"/>
        <w:jc w:val="right"/>
      </w:pPr>
      <w:r>
        <w:t>постановлением</w:t>
      </w:r>
    </w:p>
    <w:p w:rsidR="00B727F8" w:rsidRDefault="00B727F8">
      <w:pPr>
        <w:pStyle w:val="ConsPlusNormal"/>
        <w:jc w:val="right"/>
      </w:pPr>
      <w:r>
        <w:t>Правительства Мурманской области</w:t>
      </w:r>
    </w:p>
    <w:p w:rsidR="00B727F8" w:rsidRDefault="00B727F8">
      <w:pPr>
        <w:pStyle w:val="ConsPlusNormal"/>
        <w:jc w:val="right"/>
      </w:pPr>
      <w:r>
        <w:t>от 22 июля 2014 г. N 378-ПП</w:t>
      </w: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Title"/>
        <w:jc w:val="center"/>
      </w:pPr>
      <w:bookmarkStart w:id="1" w:name="P42"/>
      <w:bookmarkEnd w:id="1"/>
      <w:r>
        <w:t>ПОЛОЖЕНИЕ</w:t>
      </w:r>
    </w:p>
    <w:p w:rsidR="00B727F8" w:rsidRDefault="00B727F8">
      <w:pPr>
        <w:pStyle w:val="ConsPlusTitle"/>
        <w:jc w:val="center"/>
      </w:pPr>
      <w:r>
        <w:t>О МЕЖВЕДОМСТВЕННОЙ КОМИССИИ ПО РАССМОТРЕНИЮ</w:t>
      </w:r>
    </w:p>
    <w:p w:rsidR="00B727F8" w:rsidRDefault="00B727F8">
      <w:pPr>
        <w:pStyle w:val="ConsPlusTitle"/>
        <w:jc w:val="center"/>
      </w:pPr>
      <w:r>
        <w:t>ИНВЕСТИЦИОННЫХ ПРОЕКТОВ МУРМАНСКОЙ ОБЛАСТИ</w:t>
      </w:r>
    </w:p>
    <w:p w:rsidR="00B727F8" w:rsidRDefault="00B72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2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14.06.2016 </w:t>
            </w:r>
            <w:hyperlink r:id="rId33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 xml:space="preserve">, от 30.06.2016 </w:t>
            </w:r>
            <w:hyperlink r:id="rId34">
              <w:r>
                <w:rPr>
                  <w:color w:val="0000FF"/>
                </w:rPr>
                <w:t>N 322-ПП</w:t>
              </w:r>
            </w:hyperlink>
            <w:r>
              <w:rPr>
                <w:color w:val="392C69"/>
              </w:rPr>
              <w:t xml:space="preserve">, от 28.10.2016 </w:t>
            </w:r>
            <w:hyperlink r:id="rId35">
              <w:r>
                <w:rPr>
                  <w:color w:val="0000FF"/>
                </w:rPr>
                <w:t>N 533-ПП/11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36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30.05.2017 </w:t>
            </w:r>
            <w:hyperlink r:id="rId37">
              <w:r>
                <w:rPr>
                  <w:color w:val="0000FF"/>
                </w:rPr>
                <w:t>N 276-ПП</w:t>
              </w:r>
            </w:hyperlink>
            <w:r>
              <w:rPr>
                <w:color w:val="392C69"/>
              </w:rPr>
              <w:t xml:space="preserve">, от 02.11.2017 </w:t>
            </w:r>
            <w:hyperlink r:id="rId38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39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23.10.2019 </w:t>
            </w:r>
            <w:hyperlink r:id="rId40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 xml:space="preserve">, от 03.04.2020 </w:t>
            </w:r>
            <w:hyperlink r:id="rId41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42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 xml:space="preserve">, от 28.04.2022 </w:t>
            </w:r>
            <w:hyperlink r:id="rId43">
              <w:r>
                <w:rPr>
                  <w:color w:val="0000FF"/>
                </w:rPr>
                <w:t>N 333-ПП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44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,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45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</w:tr>
    </w:tbl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ind w:firstLine="540"/>
        <w:jc w:val="both"/>
      </w:pPr>
      <w:r>
        <w:t>1. Межведомственная комиссия по рассмотрению инвестиционных проектов Мурманской области (далее - Межведомственная комиссия) является коллегиальным органом, осуществляющим экспертизу инвестиционных проектов, реализуемых или планируемых к реализации на территории Мурманской области субъектами инвестиционной деятельности, которые претендуют на получение мер государственной поддержки инвестиционной деятельности на территории Мурманской области.</w:t>
      </w:r>
    </w:p>
    <w:p w:rsidR="00B727F8" w:rsidRDefault="00B727F8">
      <w:pPr>
        <w:pStyle w:val="ConsPlusNormal"/>
        <w:jc w:val="both"/>
      </w:pPr>
      <w:r>
        <w:t xml:space="preserve">(п. 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2. Межведомственная комиссия в своей деятельности руководствуется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48">
        <w:r>
          <w:rPr>
            <w:color w:val="0000FF"/>
          </w:rPr>
          <w:t>Уставом</w:t>
        </w:r>
      </w:hyperlink>
      <w:r>
        <w:t xml:space="preserve"> Мурманской области,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иными законами Мурманской области, иными нормативными правовыми актами Мурманской области, а также настоящим Положением.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3. Задачами Межведомственной комиссии являются: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а) экспертиза инвестиционных проектов, реализуемых или планируемых к реализации на территории Мурманской области субъектами инвестиционной деятельности, которые претендуют на получение мер государственной поддержки инвестиционной деятельности на территории Мурманской области;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б) оценка целесообразности реализации проектов государственно-частного партнерства, </w:t>
      </w:r>
      <w:proofErr w:type="spellStart"/>
      <w:r>
        <w:t>муниципально</w:t>
      </w:r>
      <w:proofErr w:type="spellEnd"/>
      <w:r>
        <w:t>-частного партнерства, планируемых к реализации с участием средств областного бюджета (далее - проекты ГЧП, проекты МЧП);</w:t>
      </w:r>
    </w:p>
    <w:p w:rsidR="00B727F8" w:rsidRDefault="00B727F8">
      <w:pPr>
        <w:pStyle w:val="ConsPlusNormal"/>
        <w:jc w:val="both"/>
      </w:pPr>
      <w:r>
        <w:t xml:space="preserve">(подп. "б"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23.10.2019 N 486-ПП)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в) оценка соответствия объекта социально-культурного и коммунально-бытового назначения (далее - объект) критериям, установленным </w:t>
      </w:r>
      <w:hyperlink r:id="rId51">
        <w:r>
          <w:rPr>
            <w:color w:val="0000FF"/>
          </w:rPr>
          <w:t>Законом</w:t>
        </w:r>
      </w:hyperlink>
      <w:r>
        <w:t xml:space="preserve"> Мурманской области от 24.12.2015 N 1949-01-ЗМО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 (далее - Закон Мурманской области от 24.12.2015 N 1949-01-ЗМО);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г) оценка целесообразности заключения концессионного соглашения, в том числе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 </w:t>
      </w:r>
      <w:r>
        <w:lastRenderedPageBreak/>
        <w:t>водоснабжения и водоотведения, третьей стороной - Мурманская область (далее - Проект концессионного соглашения);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д) оценка целесообразности заключения соглашения о защите и поощрении капиталовложений и дополнительных соглашений к ним, в том числе оценка соответствия инвестиционного проекта критериям эффективности использования средств областного бюджета в целях заключения соглашения о защите и поощрении капиталовложений.</w:t>
      </w:r>
    </w:p>
    <w:p w:rsidR="00B727F8" w:rsidRDefault="00B727F8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jc w:val="both"/>
      </w:pPr>
      <w:r>
        <w:t xml:space="preserve">(п. 3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24.05.2017 N 265-ПП)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4. Межведомственная комиссия для решения возложенных на нее задач имеет право: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приглашать для участия в заседаниях комиссии представителей исполнительных органов Мурманской области, органов местного самоуправления Мурманской области, территориальных органов федеральных органов исполнительной власти, а также сторонних организаций по вопросам, отнесенным к компетенции Межведомственной комиссии;</w:t>
      </w:r>
    </w:p>
    <w:p w:rsidR="00B727F8" w:rsidRDefault="00B727F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запрашивать в установленном порядке необходимую информацию от исполнительных органов Мурманской области, территориальных подразделений федеральных органов исполнительной власти, органов местного самоуправления Мурманской области и хозяйствующих субъектов по вопросам, отнесенным к компетенции Межведомственной комиссии;</w:t>
      </w:r>
    </w:p>
    <w:p w:rsidR="00B727F8" w:rsidRDefault="00B727F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давать рекомендации сторонним организациям Мурманской области по вопросам, отнесенным к компетенции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bookmarkStart w:id="2" w:name="P71"/>
      <w:bookmarkEnd w:id="2"/>
      <w:r>
        <w:t>5. Межведомственной комиссией в отношении рассматриваемых инвестиционных проектов могут быть приняты следующие решения: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5.1. В части инвестиционных проектов Мурманской области: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а) рекомендовать Правительству Мурманской области присвоить инвестиционному проекту статус приоритетного/стратегического инвестиционного проекта Мурманской области, включить инвестиционный проект Мурманской области в реестр инвестиционных проектов Мурманской области и заключить соглашение (дополнительное соглашение) о государственной поддержке инвестиционной деятельности на территории Мурманской области (далее - Соглашение) или специальный инвестиционный контракт (дополнительное соглашение к специальному инвестиционному контракту), заключенный от имени Мурманской области без участия Правительства Российской Федерации (далее - Специальный инвестиционный контракт), с закреплением обязательств по обеспечению экономической, бюджетной и (или) социальной эффективности инвестиционного проекта Мурманской области;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б) рекомендовать Правительству Мурманской области лишить инвестиционный проект статуса приоритетного/стратегического инвестиционного проекта Мурманской области, исключить инвестиционный проект из реестра инвестиционных проектов Мурманской области и расторгнуть Соглашение или Специальный инвестиционный контракт;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в) рекомендовать Правительству Мурманской области подготовить правовой акт о соответствии приоритетного/стратегического инвестиционного проекта Мурманской области критериям, установленным </w:t>
      </w:r>
      <w:hyperlink r:id="rId56">
        <w:r>
          <w:rPr>
            <w:color w:val="0000FF"/>
          </w:rPr>
          <w:t>Законом</w:t>
        </w:r>
      </w:hyperlink>
      <w:r>
        <w:t xml:space="preserve"> Мурманской области от 24.12.2015 N 1949-01-ЗМО;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г) рекомендовать субъекту инвестиционной деятельности доработать инвестиционный проект Мурманской области;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д) отказать в предоставлении субъекту инвестиционной деятельности конкретных форм государственной поддержки.</w:t>
      </w:r>
    </w:p>
    <w:p w:rsidR="00B727F8" w:rsidRDefault="00B727F8">
      <w:pPr>
        <w:pStyle w:val="ConsPlusNormal"/>
        <w:jc w:val="both"/>
      </w:pPr>
      <w:r>
        <w:t xml:space="preserve">(п. 5.1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lastRenderedPageBreak/>
        <w:t>5.2. В части проектов ГЧП/проектов МЧП: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а)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б)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в)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г)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B727F8" w:rsidRDefault="00B727F8">
      <w:pPr>
        <w:pStyle w:val="ConsPlusNormal"/>
        <w:jc w:val="both"/>
      </w:pPr>
      <w:r>
        <w:t xml:space="preserve">(подп. 5.2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23.10.2019 N 486-ПП)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5.3. В части возможности заключения концессионных соглашений: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а) признать целесообразным заключение концессионного соглашения;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б) признать целесообразным заключение концессионного соглашения на иных условиях;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в) признать нецелесообразным заключение концессионного соглашения.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5.4. В части возможности заключения соглашений о защите и поощрении капиталовложений: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а) признать отсутствие оснований, препятствующих заключению соглашения (дополнительного соглашения к нему), предусмотренных </w:t>
      </w:r>
      <w:hyperlink r:id="rId59">
        <w:r>
          <w:rPr>
            <w:color w:val="0000FF"/>
          </w:rPr>
          <w:t>частью 14 статьи 7</w:t>
        </w:r>
      </w:hyperlink>
      <w:r>
        <w:t xml:space="preserve"> Федерального закона от 01.04.2020 N 69-ФЗ "О защите и поощрении капиталовложений в Российской Федерации", и рекомендовать подготовить распоряжение Правительства Мурманской области о заключении соглашения о защите и поощрении капиталовложений;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б) признать наличие оснований, препятствующих заключению соглашения (дополнительного соглашения к нему), предусмотренных </w:t>
      </w:r>
      <w:hyperlink r:id="rId60">
        <w:r>
          <w:rPr>
            <w:color w:val="0000FF"/>
          </w:rPr>
          <w:t>частью 14 статьи 7</w:t>
        </w:r>
      </w:hyperlink>
      <w:r>
        <w:t xml:space="preserve"> Федерального закона от 01.04.2020 N 69-ФЗ "О защите и поощрении капиталовложений в Российской Федерации", и рекомендовать подготовить уведомление об отказе в заключении соглашения о защите и поощрении капиталовложений;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в) признать проект соответствующим критериям эффективного использования средств бюджета Мурманской области и рекомендовать подготовить положительное заключение;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г) признать проект не соответствующим критериям эффективного использования средств бюджета Мурманской области и рекомендовать подготовить отрицательное заключение.</w:t>
      </w:r>
    </w:p>
    <w:p w:rsidR="00B727F8" w:rsidRDefault="00B727F8">
      <w:pPr>
        <w:pStyle w:val="ConsPlusNormal"/>
        <w:jc w:val="both"/>
      </w:pPr>
      <w:r>
        <w:t xml:space="preserve">(подп. 5.4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5.5</w:t>
        </w:r>
      </w:hyperlink>
      <w:r>
        <w:t>. Прочие решения: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а) признать объект соответствующим критериям, установленным </w:t>
      </w:r>
      <w:hyperlink r:id="rId63">
        <w:r>
          <w:rPr>
            <w:color w:val="0000FF"/>
          </w:rPr>
          <w:t>Законом</w:t>
        </w:r>
      </w:hyperlink>
      <w:r>
        <w:t xml:space="preserve"> Мурманской области от 24.12.2015 N 1949-01-ЗМО, рекомендовать Правительству Мурманской области подготовить правовой акт о соответствии объекта критериям, установленным </w:t>
      </w:r>
      <w:hyperlink r:id="rId64">
        <w:r>
          <w:rPr>
            <w:color w:val="0000FF"/>
          </w:rPr>
          <w:t>Законом</w:t>
        </w:r>
      </w:hyperlink>
      <w:r>
        <w:t xml:space="preserve"> Мурманской области от 24.12.2015 N 1949-01-ЗМО, и заключить соглашение с юридическим лицом о создании (реконструкции) объекта социально-культурного и коммунально-бытового назначения, для размещения которого допускается предоставление земельных участков, находящихся в государственной собственности Мурманской области, муниципальной собственности, а также земельных участков, государственная собственность на которые не разграничена (далее - Соглашение);</w:t>
      </w:r>
    </w:p>
    <w:p w:rsidR="00B727F8" w:rsidRDefault="00B727F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11.12.2020 N 869-ПП)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lastRenderedPageBreak/>
        <w:t xml:space="preserve">б) признать объект не соответствующим критериям, установленным </w:t>
      </w:r>
      <w:hyperlink r:id="rId66">
        <w:r>
          <w:rPr>
            <w:color w:val="0000FF"/>
          </w:rPr>
          <w:t>Законом</w:t>
        </w:r>
      </w:hyperlink>
      <w:r>
        <w:t xml:space="preserve"> Мурманской области от 24.12.2015 N 1949-01-ЗМО;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в) рекомендовать уполномоченному органу включить организацию, реализующую приоритетный инвестиционный проект Мурманской области, в реестр участников региональных инвестиционных проектов;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г) рекомендовать Правительству Мурманской области заключить специальный инвестиционный контракт с участием Российской Федерации, предусматривающий предоставление инвестору и (или) привлеченному лицу мер стимулирования деятельности в сфере промышленности, предусмотренных нормативными правовыми актами Мурманской области;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д) признать целесообразным изменение соглашения между Правительством Мурманской области и юридическим лицом о создании (реконструкции) объекта социально-культурного и коммунально-бытового назначения, для размещения которого допускается предоставление земельного участка, находящегося в государственной собственности Мурманской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торгов, и (или) внесение изменений в соответствующее распоряжение Губернатора Мурманской области.</w:t>
      </w:r>
    </w:p>
    <w:p w:rsidR="00B727F8" w:rsidRDefault="00B727F8">
      <w:pPr>
        <w:pStyle w:val="ConsPlusNormal"/>
        <w:jc w:val="both"/>
      </w:pPr>
      <w:r>
        <w:t xml:space="preserve">(подп. "д"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11.12.2020 N 869-ПП)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Межведомственная комиссия может принимать иные решения, не противоречащие законодательству Российской Федерации и законодательству Мурманской области.</w:t>
      </w:r>
    </w:p>
    <w:p w:rsidR="00B727F8" w:rsidRDefault="00B727F8">
      <w:pPr>
        <w:pStyle w:val="ConsPlusNormal"/>
        <w:jc w:val="both"/>
      </w:pPr>
      <w:r>
        <w:t xml:space="preserve">(п. 5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19.11.2018 N 537-ПП)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 xml:space="preserve">6. Принятые на заседаниях Межведомственной комиссии решения, указанные в </w:t>
      </w:r>
      <w:hyperlink w:anchor="P71">
        <w:r>
          <w:rPr>
            <w:color w:val="0000FF"/>
          </w:rPr>
          <w:t>подпунктах "а"</w:t>
        </w:r>
      </w:hyperlink>
      <w:r>
        <w:t xml:space="preserve"> - </w:t>
      </w:r>
      <w:hyperlink w:anchor="P71">
        <w:r>
          <w:rPr>
            <w:color w:val="0000FF"/>
          </w:rPr>
          <w:t>"в"</w:t>
        </w:r>
      </w:hyperlink>
      <w:r>
        <w:t xml:space="preserve">, </w:t>
      </w:r>
      <w:hyperlink w:anchor="P71">
        <w:r>
          <w:rPr>
            <w:color w:val="0000FF"/>
          </w:rPr>
          <w:t>"з" пункта 5</w:t>
        </w:r>
      </w:hyperlink>
      <w:r>
        <w:t>, утверждаются постановлением Правительства Мурманской области.</w:t>
      </w:r>
    </w:p>
    <w:p w:rsidR="00B727F8" w:rsidRDefault="00B727F8">
      <w:pPr>
        <w:pStyle w:val="ConsPlusNormal"/>
        <w:jc w:val="both"/>
      </w:pPr>
      <w:r>
        <w:t xml:space="preserve">(п. 6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30.06.2016 N 322-ПП)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7. Заседания Межведомственной комиссии проводятся по мере необходимости в течение всего года.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8. Решения принимаются путем открытого голосования, простым большинством голосов от числа присутствующих на заседании членов Межведомственной комиссии и оформляются протоколом. Протокол заседания в 3-дневный срок со дня подписания направляется членам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При проведении оценки целесообразности заключения концессионного соглашения к протоколам решений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дополнительно прилагается анализ Комитета по тарифному регулированию Мурманской области в части экономической целесообразности реализации концессионного соглашения.</w:t>
      </w:r>
    </w:p>
    <w:p w:rsidR="00B727F8" w:rsidRDefault="00B727F8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24.05.2017 N 265-ПП)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Межведомственная комиссия вправе принимать решения путем проведения заочного голосования методом письменного опроса членов Межведомственной комиссии. Решение о проведении заочного голосования принимается по согласованию с председателем Межведомственной комиссии, за исключением случаев рассмотрения вопросов целесообразности заключения концессионного соглашения, когда вышеназванное согласование не требуется.</w:t>
      </w:r>
    </w:p>
    <w:p w:rsidR="00B727F8" w:rsidRDefault="00B727F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28.04.2022 N 333-ПП)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При проведении заочного голосования решение считается принятым, если за него проголосовало большинство членов Межведомственной комиссии. Заочные решения Межведомственной комиссии оформляются протоколом заседания, который подписывается председателем Межведомственной комиссии.</w:t>
      </w:r>
    </w:p>
    <w:p w:rsidR="00B727F8" w:rsidRDefault="00B727F8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19.11.2018 N 537-ПП)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lastRenderedPageBreak/>
        <w:t>9. При равенстве голосов голос председателя на заседании Межведомственной комиссии является решающим.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10. К заседанию Межведомственной комиссии Министерством развития Арктики и экономики Мурманской области в зависимости от направленности повестки дня заседания готовятся повестка дня, проекты решений, выносимых на голосование, и материалы, предусмотренные порядками рассмотрения инвестиционных проектов, утверждаемыми постановлениями Правительства Мурманской области.</w:t>
      </w:r>
    </w:p>
    <w:p w:rsidR="00B727F8" w:rsidRDefault="00B727F8">
      <w:pPr>
        <w:pStyle w:val="ConsPlusNormal"/>
        <w:jc w:val="both"/>
      </w:pPr>
      <w:r>
        <w:t xml:space="preserve">(п. 10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11. Межведомственную комиссию возглавляет Губернатор Мурманской области, являющийся ее председателем.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 отсутствие председателя Межведомственной комиссии его обязанности выполняет один из заместителей по поручению председателя Межведомственной комиссии.</w:t>
      </w:r>
    </w:p>
    <w:p w:rsidR="00B727F8" w:rsidRDefault="00B727F8">
      <w:pPr>
        <w:pStyle w:val="ConsPlusNormal"/>
        <w:jc w:val="both"/>
      </w:pPr>
      <w:r>
        <w:t xml:space="preserve">(п. 11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03.04.2020 N 168-ПП)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12. Председатель Межведомственной комиссии: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осуществляет общее руководство работой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распределяет обязанности между членами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утверждает дату проведения и повестку очередного заседания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проводит заседание Межведомственной комиссии и подписывает протокол;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осуществляет иные полномочия, связанные с организацией работы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В случае отсутствия председателя Межведомственной комиссии его обязанности исполняет заместитель председателя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13. Секретарь Межведомственной комиссии: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формирует проект повестки дня и список участников заседания, согласовывает его с председателем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организует тиражирование и рассылку материалов к очередному заседанию членам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осуществляет организационно-техническое обеспечение работы Межведомственной комиссии;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- ведет протокол заседания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14. Члены Межведомственной комиссии принимают личное участие в работе Межведомственной комиссии, а в случае отсутствия вправе изложить свое мнение по рассматриваемым вопросам в письменном виде или направить своего представителя с правом голоса для участия в заседании Межведомственной комиссии.</w:t>
      </w:r>
    </w:p>
    <w:p w:rsidR="00B727F8" w:rsidRDefault="00B727F8">
      <w:pPr>
        <w:pStyle w:val="ConsPlusNormal"/>
        <w:spacing w:before="220"/>
        <w:ind w:firstLine="540"/>
        <w:jc w:val="both"/>
      </w:pPr>
      <w:r>
        <w:t>При проведении заочного голосования в случае отсутствия члена Межведомственной комиссии право его голоса может быть передано лицу, исполняющему его обязанности, что подтверждается соответствующим распорядительным документом.</w:t>
      </w:r>
    </w:p>
    <w:p w:rsidR="00B727F8" w:rsidRDefault="00B727F8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01.11.2022 N 865-ПП)</w:t>
      </w: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right"/>
        <w:outlineLvl w:val="0"/>
      </w:pPr>
      <w:r>
        <w:t>Утвержден</w:t>
      </w:r>
    </w:p>
    <w:p w:rsidR="00B727F8" w:rsidRDefault="00B727F8">
      <w:pPr>
        <w:pStyle w:val="ConsPlusNormal"/>
        <w:jc w:val="right"/>
      </w:pPr>
      <w:r>
        <w:t>постановлением</w:t>
      </w:r>
    </w:p>
    <w:p w:rsidR="00B727F8" w:rsidRDefault="00B727F8">
      <w:pPr>
        <w:pStyle w:val="ConsPlusNormal"/>
        <w:jc w:val="right"/>
      </w:pPr>
      <w:r>
        <w:t>Правительства Мурманской области</w:t>
      </w:r>
    </w:p>
    <w:p w:rsidR="00B727F8" w:rsidRDefault="00B727F8">
      <w:pPr>
        <w:pStyle w:val="ConsPlusNormal"/>
        <w:jc w:val="right"/>
      </w:pPr>
      <w:r>
        <w:t>от 22 июля 2014 г. N 378-ПП</w:t>
      </w: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Title"/>
        <w:jc w:val="center"/>
      </w:pPr>
      <w:bookmarkStart w:id="3" w:name="P146"/>
      <w:bookmarkEnd w:id="3"/>
      <w:r>
        <w:t>СОСТАВ</w:t>
      </w:r>
    </w:p>
    <w:p w:rsidR="00B727F8" w:rsidRDefault="00B727F8">
      <w:pPr>
        <w:pStyle w:val="ConsPlusTitle"/>
        <w:jc w:val="center"/>
      </w:pPr>
      <w:r>
        <w:t>МЕЖВЕДОМСТВЕННОЙ КОМИССИИ ПО РАССМОТРЕНИЮ ИНВЕСТИЦИОННЫХ</w:t>
      </w:r>
    </w:p>
    <w:p w:rsidR="00B727F8" w:rsidRDefault="00B727F8">
      <w:pPr>
        <w:pStyle w:val="ConsPlusTitle"/>
        <w:jc w:val="center"/>
      </w:pPr>
      <w:r>
        <w:t>ПРОЕКТОВ МУРМАНСКОЙ ОБЛАСТИ</w:t>
      </w:r>
    </w:p>
    <w:p w:rsidR="00B727F8" w:rsidRDefault="00B727F8">
      <w:pPr>
        <w:pStyle w:val="ConsPlusNormal"/>
        <w:spacing w:after="1"/>
      </w:pPr>
    </w:p>
    <w:tbl>
      <w:tblPr>
        <w:tblW w:w="5000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27F8" w:rsidTr="008547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727F8" w:rsidRDefault="00B727F8">
            <w:pPr>
              <w:pStyle w:val="ConsPlusNormal"/>
              <w:jc w:val="center"/>
            </w:pPr>
            <w:r>
              <w:rPr>
                <w:color w:val="392C69"/>
              </w:rPr>
              <w:t>от 14.02.2023 N 108-ПП)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7F8" w:rsidRDefault="00B727F8">
            <w:pPr>
              <w:pStyle w:val="ConsPlusNormal"/>
            </w:pPr>
          </w:p>
        </w:tc>
      </w:tr>
    </w:tbl>
    <w:p w:rsidR="00B727F8" w:rsidRDefault="00B727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09"/>
      </w:tblGrid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Чибис</w:t>
            </w:r>
          </w:p>
          <w:p w:rsidR="00B727F8" w:rsidRDefault="00B727F8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Губернатор Мурманской области (председатель Межведомственной комиссии)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Кузнецова</w:t>
            </w:r>
          </w:p>
          <w:p w:rsidR="00B727F8" w:rsidRDefault="00B727F8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Губернатора Мурманской области (заместитель председателя Межведомственной комиссии)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Титаренко</w:t>
            </w:r>
          </w:p>
          <w:p w:rsidR="00B727F8" w:rsidRDefault="00B727F8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начальник управления инвестиционной политики и развития промышленности Министерства развития Арктики и экономики Мурманской области (секретарь Межведомственной комиссии)</w:t>
            </w:r>
          </w:p>
        </w:tc>
      </w:tr>
      <w:tr w:rsidR="00B727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Члены Межведомственной комиссии: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Агамалиев</w:t>
            </w:r>
          </w:p>
          <w:p w:rsidR="00B727F8" w:rsidRDefault="00B727F8">
            <w:pPr>
              <w:pStyle w:val="ConsPlusNormal"/>
            </w:pP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исполняющий обязанности заместителя генерального директора - директора Мурманского филиала ПАО "</w:t>
            </w:r>
            <w:proofErr w:type="spellStart"/>
            <w:r>
              <w:t>Россети</w:t>
            </w:r>
            <w:proofErr w:type="spellEnd"/>
            <w:r>
              <w:t xml:space="preserve"> Северо-Запад"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Бойко</w:t>
            </w:r>
          </w:p>
          <w:p w:rsidR="00B727F8" w:rsidRDefault="00B727F8">
            <w:pPr>
              <w:pStyle w:val="ConsPlusNormal"/>
            </w:pPr>
            <w:r>
              <w:t>Анна Сергеевна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руководитель Управления Федеральной службы государственной регистрации, кадастра и картографии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Вабищевич</w:t>
            </w:r>
            <w:proofErr w:type="spellEnd"/>
          </w:p>
          <w:p w:rsidR="00B727F8" w:rsidRDefault="00B727F8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строительства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Гаврилова</w:t>
            </w:r>
          </w:p>
          <w:p w:rsidR="00B727F8" w:rsidRDefault="00B727F8">
            <w:pPr>
              <w:pStyle w:val="ConsPlusNormal"/>
            </w:pPr>
            <w:r>
              <w:t>Мария Дмитриевна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Губернатора Мурманской области - министр градостроительства и благоустройства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Горохов</w:t>
            </w:r>
          </w:p>
          <w:p w:rsidR="00B727F8" w:rsidRDefault="00B727F8">
            <w:pPr>
              <w:pStyle w:val="ConsPlusNormal"/>
            </w:pPr>
            <w:r>
              <w:t>Олег Юрьевич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первый заместитель директора - главный диспетчер Филиала АО "СО ЕЭС" "Региональное диспетчерское управление энергосистемы Мурманской области"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Денисова</w:t>
            </w:r>
          </w:p>
          <w:p w:rsidR="00B727F8" w:rsidRDefault="00B727F8">
            <w:pPr>
              <w:pStyle w:val="ConsPlusNormal"/>
            </w:pPr>
            <w:r>
              <w:t>Инна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начальника ГОКУ "Управление по делам гражданской обороны, защите населения от чрезвычайных ситуаций и пожарной безопасности Мурманской области"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Дягилева</w:t>
            </w:r>
          </w:p>
          <w:p w:rsidR="00B727F8" w:rsidRDefault="00B727F8">
            <w:pPr>
              <w:pStyle w:val="ConsPlusNormal"/>
            </w:pPr>
            <w:r>
              <w:t>Елена Васильевна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Губернатора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lastRenderedPageBreak/>
              <w:t>Дядик</w:t>
            </w:r>
            <w:proofErr w:type="spellEnd"/>
          </w:p>
          <w:p w:rsidR="00B727F8" w:rsidRDefault="00B727F8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первый заместитель генерального директора Федерального исследовательского центра "Кольский научный центр Российской академии наук"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Евдокимов</w:t>
            </w:r>
          </w:p>
          <w:p w:rsidR="00B727F8" w:rsidRDefault="00B727F8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 xml:space="preserve">- руководитель Межрегионального территориального управления </w:t>
            </w:r>
            <w:proofErr w:type="spellStart"/>
            <w:r>
              <w:t>Росимущества</w:t>
            </w:r>
            <w:proofErr w:type="spellEnd"/>
            <w:r>
              <w:t xml:space="preserve"> в Мурманской области и Республике Карелия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Елисеев</w:t>
            </w:r>
          </w:p>
          <w:p w:rsidR="00B727F8" w:rsidRDefault="00B727F8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председатель Комитета по туризму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Иванов</w:t>
            </w:r>
          </w:p>
          <w:p w:rsidR="00B727F8" w:rsidRDefault="00B727F8">
            <w:pPr>
              <w:pStyle w:val="ConsPlusNormal"/>
            </w:pPr>
            <w:r>
              <w:t>Максим Анатольевич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председателя комитета Мурманской областной Думы по бюджету, финансам, налогам и экономике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Ильин</w:t>
            </w:r>
          </w:p>
          <w:p w:rsidR="00B727F8" w:rsidRDefault="00B727F8">
            <w:pPr>
              <w:pStyle w:val="ConsPlusNormal"/>
            </w:pPr>
            <w:r>
              <w:t xml:space="preserve">Андрей </w:t>
            </w:r>
            <w:proofErr w:type="spellStart"/>
            <w:r>
              <w:t>Эрийевич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вице-президент Торгово-промышленной палаты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Киричек</w:t>
            </w:r>
            <w:proofErr w:type="spellEnd"/>
          </w:p>
          <w:p w:rsidR="00B727F8" w:rsidRDefault="00B727F8">
            <w:pPr>
              <w:pStyle w:val="ConsPlusNormal"/>
            </w:pPr>
            <w:r>
              <w:t>Олег Павлович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начальник отдела геологии и лицензирования Департамента по недропользованию по Северо-Западному федеральному округу, на континентальном шельфе и в Мировом океане по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Кобытев</w:t>
            </w:r>
            <w:proofErr w:type="spellEnd"/>
          </w:p>
          <w:p w:rsidR="00B727F8" w:rsidRDefault="00B727F8">
            <w:pPr>
              <w:pStyle w:val="ConsPlusNormal"/>
            </w:pPr>
            <w:r>
              <w:t>Александр Егорович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энергетики и жилищно-коммунального хозяйства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Матвеева</w:t>
            </w:r>
          </w:p>
          <w:p w:rsidR="00B727F8" w:rsidRDefault="00B727F8">
            <w:pPr>
              <w:pStyle w:val="ConsPlusNormal"/>
            </w:pPr>
            <w:r>
              <w:t>Татьяна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начальник ГОАУ "Управление государственной экспертизы Мурманской области"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Меренков</w:t>
            </w:r>
          </w:p>
          <w:p w:rsidR="00B727F8" w:rsidRDefault="00B727F8">
            <w:pPr>
              <w:pStyle w:val="ConsPlusNormal"/>
            </w:pPr>
            <w:r>
              <w:t>Андрей Сергеевич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начальника учреждения - начальник Мурманского филиала ФГБУ "</w:t>
            </w:r>
            <w:proofErr w:type="spellStart"/>
            <w:r>
              <w:t>Главрыбвод</w:t>
            </w:r>
            <w:proofErr w:type="spellEnd"/>
            <w:r>
              <w:t>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Минкина</w:t>
            </w:r>
          </w:p>
          <w:p w:rsidR="00B727F8" w:rsidRDefault="00B727F8">
            <w:pPr>
              <w:pStyle w:val="ConsPlusNormal"/>
            </w:pPr>
            <w:r>
              <w:t>Виктория Юрьевна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имущественных отношений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Михайлов</w:t>
            </w:r>
          </w:p>
          <w:p w:rsidR="00B727F8" w:rsidRDefault="00B727F8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руководитель Балтийско-Арктического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Мищенко</w:t>
            </w:r>
          </w:p>
          <w:p w:rsidR="00B727F8" w:rsidRDefault="00B727F8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Первый заместитель Председателя Мурманской областной Думы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Мякишев</w:t>
            </w:r>
            <w:proofErr w:type="spellEnd"/>
          </w:p>
          <w:p w:rsidR="00B727F8" w:rsidRDefault="00B727F8">
            <w:pPr>
              <w:pStyle w:val="ConsPlusNormal"/>
            </w:pPr>
            <w:r>
              <w:t>Сергей Борисович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труда и социального развития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Павлов</w:t>
            </w:r>
          </w:p>
          <w:p w:rsidR="00B727F8" w:rsidRDefault="00B727F8">
            <w:pPr>
              <w:pStyle w:val="ConsPlusNormal"/>
            </w:pPr>
            <w:r>
              <w:t>Михаил Сергеевич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председатель комитета Мурманской областной Думы по строительству, благоустройству, энергетике и жилищно-коммунальному хозяйству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Панфилова</w:t>
            </w:r>
          </w:p>
          <w:p w:rsidR="00B727F8" w:rsidRDefault="00B727F8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генеральный директор АО "Корпорация развития Мурманской области"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Панычев</w:t>
            </w:r>
            <w:proofErr w:type="spellEnd"/>
          </w:p>
          <w:p w:rsidR="00B727F8" w:rsidRDefault="00B727F8">
            <w:pPr>
              <w:pStyle w:val="ConsPlusNormal"/>
            </w:pPr>
            <w:r>
              <w:t>Дмитрий Вячеславович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Губернатора Мурманской области - министр здравоохранения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Полиэктова</w:t>
            </w:r>
            <w:proofErr w:type="spellEnd"/>
          </w:p>
          <w:p w:rsidR="00B727F8" w:rsidRDefault="00B727F8">
            <w:pPr>
              <w:pStyle w:val="ConsPlusNormal"/>
            </w:pPr>
            <w:r>
              <w:t>Юлия Александровна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транспорта и дорожного хозяйства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Просоленко</w:t>
            </w:r>
            <w:proofErr w:type="spellEnd"/>
          </w:p>
          <w:p w:rsidR="00B727F8" w:rsidRDefault="00B727F8">
            <w:pPr>
              <w:pStyle w:val="ConsPlusNormal"/>
            </w:pPr>
            <w:r>
              <w:lastRenderedPageBreak/>
              <w:t>Ирина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lastRenderedPageBreak/>
              <w:t xml:space="preserve">- председатель комитета Мурманской областной Думы по </w:t>
            </w:r>
            <w:r>
              <w:lastRenderedPageBreak/>
              <w:t>бюджету, финансам, налогам и экономике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lastRenderedPageBreak/>
              <w:t>Русскова</w:t>
            </w:r>
            <w:proofErr w:type="spellEnd"/>
          </w:p>
          <w:p w:rsidR="00B727F8" w:rsidRDefault="00B727F8">
            <w:pPr>
              <w:pStyle w:val="ConsPlusNormal"/>
            </w:pPr>
            <w:r>
              <w:t>Татьяна Витальевна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развития Арктики и экономики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Селезнев</w:t>
            </w:r>
          </w:p>
          <w:p w:rsidR="00B727F8" w:rsidRDefault="00B727F8">
            <w:pPr>
              <w:pStyle w:val="ConsPlusNormal"/>
            </w:pPr>
            <w:r>
              <w:t>Михаил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финансов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Сергеев</w:t>
            </w:r>
          </w:p>
          <w:p w:rsidR="00B727F8" w:rsidRDefault="00B727F8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руководитель Управления Федеральной службы по надзору в сфере защиты прав потребителей и благополучия человека по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Середа</w:t>
            </w:r>
          </w:p>
          <w:p w:rsidR="00B727F8" w:rsidRDefault="00B727F8">
            <w:pPr>
              <w:pStyle w:val="ConsPlusNormal"/>
            </w:pPr>
            <w:r>
              <w:t>Зинаида Вячеславовна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министр природных ресурсов, экологии и рыбного хозяйства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Скрындица</w:t>
            </w:r>
            <w:proofErr w:type="spellEnd"/>
          </w:p>
          <w:p w:rsidR="00B727F8" w:rsidRDefault="00B727F8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управляющего Мурманским отделением N 8627 ПАО "Сбербанк России"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Смирнов</w:t>
            </w:r>
          </w:p>
          <w:p w:rsidR="00B727F8" w:rsidRDefault="00B727F8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сотрудник Управления ФСБ России по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Смирнова</w:t>
            </w:r>
          </w:p>
          <w:p w:rsidR="00B727F8" w:rsidRDefault="00B727F8">
            <w:pPr>
              <w:pStyle w:val="ConsPlusNormal"/>
            </w:pPr>
            <w:r>
              <w:t>Кристина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 xml:space="preserve">- </w:t>
            </w:r>
            <w:proofErr w:type="spellStart"/>
            <w:r>
              <w:t>врио</w:t>
            </w:r>
            <w:proofErr w:type="spellEnd"/>
            <w:r>
              <w:t xml:space="preserve"> руководителя Управления Федеральной антимонопольной службы по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Стукова</w:t>
            </w:r>
            <w:proofErr w:type="spellEnd"/>
          </w:p>
          <w:p w:rsidR="00B727F8" w:rsidRDefault="00B727F8">
            <w:pPr>
              <w:pStyle w:val="ConsPlusNormal"/>
            </w:pPr>
            <w:r>
              <w:t>Елена Станиславовна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председатель Комитета по тарифному регулированию Мурманской области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Устинов</w:t>
            </w:r>
          </w:p>
          <w:p w:rsidR="00B727F8" w:rsidRDefault="00B727F8">
            <w:pPr>
              <w:pStyle w:val="ConsPlusNormal"/>
            </w:pPr>
            <w:r>
              <w:t>Евгений Борисович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генеральный директор Союза промышленников и предпринимателей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Федосеев</w:t>
            </w:r>
          </w:p>
          <w:p w:rsidR="00B727F8" w:rsidRDefault="00B727F8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директор Института экономических проблем им. Г.П. Лузина - обособленного подразделения Федерального государственного бюджетного учреждения науки Федерального исследовательского центра "Кольский научный центр Российской академии наук" (ИЭП КНЦ РАН)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Шильников</w:t>
            </w:r>
          </w:p>
          <w:p w:rsidR="00B727F8" w:rsidRDefault="00B727F8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заместитель начальника управления гражданской обороны и защиты населения - начальник отдела защиты населения и территорий от чрезвычайных ситуаций Главного управления МЧС России по Мурманской области (по согласованию)</w:t>
            </w:r>
          </w:p>
        </w:tc>
      </w:tr>
      <w:tr w:rsidR="00B727F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proofErr w:type="spellStart"/>
            <w:r>
              <w:t>Щенников</w:t>
            </w:r>
            <w:proofErr w:type="spellEnd"/>
          </w:p>
          <w:p w:rsidR="00B727F8" w:rsidRDefault="00B727F8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727F8" w:rsidRDefault="00B727F8">
            <w:pPr>
              <w:pStyle w:val="ConsPlusNormal"/>
            </w:pPr>
            <w:r>
              <w:t>- директор Филиала АО "СО ЕЭС" "Региональное диспетчерское управление энергосистемы Мурманской области" (по согласованию)</w:t>
            </w:r>
          </w:p>
        </w:tc>
      </w:tr>
    </w:tbl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jc w:val="both"/>
      </w:pPr>
    </w:p>
    <w:p w:rsidR="00B727F8" w:rsidRDefault="00B72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5C8" w:rsidRDefault="00A155C8"/>
    <w:sectPr w:rsidR="00A155C8" w:rsidSect="008547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8"/>
    <w:rsid w:val="008547AC"/>
    <w:rsid w:val="00A155C8"/>
    <w:rsid w:val="00B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6E1C-87BA-4C48-905A-E953F48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2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2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77098&amp;dst=100210" TargetMode="External"/><Relationship Id="rId21" Type="http://schemas.openxmlformats.org/officeDocument/2006/relationships/hyperlink" Target="https://login.consultant.ru/link/?req=doc&amp;base=RLAW087&amp;n=113658&amp;dst=100005" TargetMode="External"/><Relationship Id="rId42" Type="http://schemas.openxmlformats.org/officeDocument/2006/relationships/hyperlink" Target="https://login.consultant.ru/link/?req=doc&amp;base=RLAW087&amp;n=103701&amp;dst=100009" TargetMode="External"/><Relationship Id="rId47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RLAW087&amp;n=76621" TargetMode="External"/><Relationship Id="rId68" Type="http://schemas.openxmlformats.org/officeDocument/2006/relationships/hyperlink" Target="https://login.consultant.ru/link/?req=doc&amp;base=RLAW087&amp;n=88997&amp;dst=100012" TargetMode="External"/><Relationship Id="rId16" Type="http://schemas.openxmlformats.org/officeDocument/2006/relationships/hyperlink" Target="https://login.consultant.ru/link/?req=doc&amp;base=RLAW087&amp;n=127868&amp;dst=100030" TargetMode="External"/><Relationship Id="rId11" Type="http://schemas.openxmlformats.org/officeDocument/2006/relationships/hyperlink" Target="https://login.consultant.ru/link/?req=doc&amp;base=RLAW087&amp;n=122876&amp;dst=100015" TargetMode="External"/><Relationship Id="rId24" Type="http://schemas.openxmlformats.org/officeDocument/2006/relationships/hyperlink" Target="https://login.consultant.ru/link/?req=doc&amp;base=RLAW087&amp;n=121664&amp;dst=100005" TargetMode="External"/><Relationship Id="rId32" Type="http://schemas.openxmlformats.org/officeDocument/2006/relationships/hyperlink" Target="https://login.consultant.ru/link/?req=doc&amp;base=RLAW087&amp;n=46861" TargetMode="External"/><Relationship Id="rId37" Type="http://schemas.openxmlformats.org/officeDocument/2006/relationships/hyperlink" Target="https://login.consultant.ru/link/?req=doc&amp;base=RLAW087&amp;n=122876&amp;dst=100015" TargetMode="External"/><Relationship Id="rId40" Type="http://schemas.openxmlformats.org/officeDocument/2006/relationships/hyperlink" Target="https://login.consultant.ru/link/?req=doc&amp;base=RLAW087&amp;n=127868&amp;dst=100030" TargetMode="External"/><Relationship Id="rId45" Type="http://schemas.openxmlformats.org/officeDocument/2006/relationships/hyperlink" Target="https://login.consultant.ru/link/?req=doc&amp;base=RLAW087&amp;n=122796&amp;dst=100066" TargetMode="External"/><Relationship Id="rId53" Type="http://schemas.openxmlformats.org/officeDocument/2006/relationships/hyperlink" Target="https://login.consultant.ru/link/?req=doc&amp;base=RLAW087&amp;n=127072&amp;dst=100011" TargetMode="External"/><Relationship Id="rId58" Type="http://schemas.openxmlformats.org/officeDocument/2006/relationships/hyperlink" Target="https://login.consultant.ru/link/?req=doc&amp;base=RLAW087&amp;n=127868&amp;dst=100033" TargetMode="External"/><Relationship Id="rId66" Type="http://schemas.openxmlformats.org/officeDocument/2006/relationships/hyperlink" Target="https://login.consultant.ru/link/?req=doc&amp;base=RLAW087&amp;n=76621" TargetMode="External"/><Relationship Id="rId74" Type="http://schemas.openxmlformats.org/officeDocument/2006/relationships/hyperlink" Target="https://login.consultant.ru/link/?req=doc&amp;base=RLAW087&amp;n=105187&amp;dst=100026" TargetMode="External"/><Relationship Id="rId5" Type="http://schemas.openxmlformats.org/officeDocument/2006/relationships/hyperlink" Target="https://login.consultant.ru/link/?req=doc&amp;base=RLAW087&amp;n=95172&amp;dst=100022" TargetMode="External"/><Relationship Id="rId61" Type="http://schemas.openxmlformats.org/officeDocument/2006/relationships/hyperlink" Target="https://login.consultant.ru/link/?req=doc&amp;base=RLAW087&amp;n=118961&amp;dst=100015" TargetMode="External"/><Relationship Id="rId19" Type="http://schemas.openxmlformats.org/officeDocument/2006/relationships/hyperlink" Target="https://login.consultant.ru/link/?req=doc&amp;base=RLAW087&amp;n=103701&amp;dst=100009" TargetMode="External"/><Relationship Id="rId14" Type="http://schemas.openxmlformats.org/officeDocument/2006/relationships/hyperlink" Target="https://login.consultant.ru/link/?req=doc&amp;base=RLAW087&amp;n=88997&amp;dst=100009" TargetMode="External"/><Relationship Id="rId22" Type="http://schemas.openxmlformats.org/officeDocument/2006/relationships/hyperlink" Target="https://login.consultant.ru/link/?req=doc&amp;base=RLAW087&amp;n=114894&amp;dst=100006" TargetMode="External"/><Relationship Id="rId27" Type="http://schemas.openxmlformats.org/officeDocument/2006/relationships/hyperlink" Target="https://login.consultant.ru/link/?req=doc&amp;base=RLAW087&amp;n=95172&amp;dst=100023" TargetMode="External"/><Relationship Id="rId30" Type="http://schemas.openxmlformats.org/officeDocument/2006/relationships/hyperlink" Target="https://login.consultant.ru/link/?req=doc&amp;base=RLAW087&amp;n=36601" TargetMode="External"/><Relationship Id="rId35" Type="http://schemas.openxmlformats.org/officeDocument/2006/relationships/hyperlink" Target="https://login.consultant.ru/link/?req=doc&amp;base=RLAW087&amp;n=103734&amp;dst=100018" TargetMode="External"/><Relationship Id="rId43" Type="http://schemas.openxmlformats.org/officeDocument/2006/relationships/hyperlink" Target="https://login.consultant.ru/link/?req=doc&amp;base=RLAW087&amp;n=114894&amp;dst=100006" TargetMode="External"/><Relationship Id="rId48" Type="http://schemas.openxmlformats.org/officeDocument/2006/relationships/hyperlink" Target="https://login.consultant.ru/link/?req=doc&amp;base=RLAW087&amp;n=80231" TargetMode="External"/><Relationship Id="rId56" Type="http://schemas.openxmlformats.org/officeDocument/2006/relationships/hyperlink" Target="https://login.consultant.ru/link/?req=doc&amp;base=RLAW087&amp;n=108123" TargetMode="External"/><Relationship Id="rId64" Type="http://schemas.openxmlformats.org/officeDocument/2006/relationships/hyperlink" Target="https://login.consultant.ru/link/?req=doc&amp;base=RLAW087&amp;n=76621" TargetMode="External"/><Relationship Id="rId69" Type="http://schemas.openxmlformats.org/officeDocument/2006/relationships/hyperlink" Target="https://login.consultant.ru/link/?req=doc&amp;base=RLAW087&amp;n=95176&amp;dst=10001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7&amp;n=103734&amp;dst=100018" TargetMode="External"/><Relationship Id="rId51" Type="http://schemas.openxmlformats.org/officeDocument/2006/relationships/hyperlink" Target="https://login.consultant.ru/link/?req=doc&amp;base=RLAW087&amp;n=76621" TargetMode="External"/><Relationship Id="rId72" Type="http://schemas.openxmlformats.org/officeDocument/2006/relationships/hyperlink" Target="https://login.consultant.ru/link/?req=doc&amp;base=RLAW087&amp;n=88997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79824&amp;dst=100018" TargetMode="External"/><Relationship Id="rId17" Type="http://schemas.openxmlformats.org/officeDocument/2006/relationships/hyperlink" Target="https://login.consultant.ru/link/?req=doc&amp;base=RLAW087&amp;n=105187&amp;dst=100021" TargetMode="External"/><Relationship Id="rId25" Type="http://schemas.openxmlformats.org/officeDocument/2006/relationships/hyperlink" Target="https://login.consultant.ru/link/?req=doc&amp;base=RLAW087&amp;n=122796&amp;dst=100066" TargetMode="External"/><Relationship Id="rId33" Type="http://schemas.openxmlformats.org/officeDocument/2006/relationships/hyperlink" Target="https://login.consultant.ru/link/?req=doc&amp;base=RLAW087&amp;n=67312&amp;dst=100023" TargetMode="External"/><Relationship Id="rId38" Type="http://schemas.openxmlformats.org/officeDocument/2006/relationships/hyperlink" Target="https://login.consultant.ru/link/?req=doc&amp;base=RLAW087&amp;n=79824&amp;dst=100018" TargetMode="External"/><Relationship Id="rId46" Type="http://schemas.openxmlformats.org/officeDocument/2006/relationships/hyperlink" Target="https://login.consultant.ru/link/?req=doc&amp;base=RLAW087&amp;n=122796&amp;dst=100067" TargetMode="External"/><Relationship Id="rId59" Type="http://schemas.openxmlformats.org/officeDocument/2006/relationships/hyperlink" Target="https://login.consultant.ru/link/?req=doc&amp;base=LAW&amp;n=420537&amp;dst=100166" TargetMode="External"/><Relationship Id="rId67" Type="http://schemas.openxmlformats.org/officeDocument/2006/relationships/hyperlink" Target="https://login.consultant.ru/link/?req=doc&amp;base=RLAW087&amp;n=103701&amp;dst=100011" TargetMode="External"/><Relationship Id="rId20" Type="http://schemas.openxmlformats.org/officeDocument/2006/relationships/hyperlink" Target="https://login.consultant.ru/link/?req=doc&amp;base=RLAW087&amp;n=107866&amp;dst=100005" TargetMode="External"/><Relationship Id="rId41" Type="http://schemas.openxmlformats.org/officeDocument/2006/relationships/hyperlink" Target="https://login.consultant.ru/link/?req=doc&amp;base=RLAW087&amp;n=105187&amp;dst=100022" TargetMode="External"/><Relationship Id="rId54" Type="http://schemas.openxmlformats.org/officeDocument/2006/relationships/hyperlink" Target="https://login.consultant.ru/link/?req=doc&amp;base=RLAW087&amp;n=118961&amp;dst=100013" TargetMode="External"/><Relationship Id="rId62" Type="http://schemas.openxmlformats.org/officeDocument/2006/relationships/hyperlink" Target="https://login.consultant.ru/link/?req=doc&amp;base=RLAW087&amp;n=118961&amp;dst=100021" TargetMode="External"/><Relationship Id="rId70" Type="http://schemas.openxmlformats.org/officeDocument/2006/relationships/hyperlink" Target="https://login.consultant.ru/link/?req=doc&amp;base=RLAW087&amp;n=127072&amp;dst=100024" TargetMode="External"/><Relationship Id="rId75" Type="http://schemas.openxmlformats.org/officeDocument/2006/relationships/hyperlink" Target="https://login.consultant.ru/link/?req=doc&amp;base=RLAW087&amp;n=118961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67312&amp;dst=100023" TargetMode="External"/><Relationship Id="rId15" Type="http://schemas.openxmlformats.org/officeDocument/2006/relationships/hyperlink" Target="https://login.consultant.ru/link/?req=doc&amp;base=RLAW087&amp;n=96514&amp;dst=100014" TargetMode="External"/><Relationship Id="rId23" Type="http://schemas.openxmlformats.org/officeDocument/2006/relationships/hyperlink" Target="https://login.consultant.ru/link/?req=doc&amp;base=RLAW087&amp;n=118961&amp;dst=100010" TargetMode="External"/><Relationship Id="rId28" Type="http://schemas.openxmlformats.org/officeDocument/2006/relationships/hyperlink" Target="https://login.consultant.ru/link/?req=doc&amp;base=RLAW087&amp;n=46903" TargetMode="External"/><Relationship Id="rId36" Type="http://schemas.openxmlformats.org/officeDocument/2006/relationships/hyperlink" Target="https://login.consultant.ru/link/?req=doc&amp;base=RLAW087&amp;n=127072&amp;dst=100010" TargetMode="External"/><Relationship Id="rId49" Type="http://schemas.openxmlformats.org/officeDocument/2006/relationships/hyperlink" Target="https://login.consultant.ru/link/?req=doc&amp;base=RLAW087&amp;n=77098" TargetMode="External"/><Relationship Id="rId57" Type="http://schemas.openxmlformats.org/officeDocument/2006/relationships/hyperlink" Target="https://login.consultant.ru/link/?req=doc&amp;base=RLAW087&amp;n=122796&amp;dst=100069" TargetMode="External"/><Relationship Id="rId10" Type="http://schemas.openxmlformats.org/officeDocument/2006/relationships/hyperlink" Target="https://login.consultant.ru/link/?req=doc&amp;base=RLAW087&amp;n=127072&amp;dst=100010" TargetMode="External"/><Relationship Id="rId31" Type="http://schemas.openxmlformats.org/officeDocument/2006/relationships/hyperlink" Target="https://login.consultant.ru/link/?req=doc&amp;base=RLAW087&amp;n=38020" TargetMode="External"/><Relationship Id="rId44" Type="http://schemas.openxmlformats.org/officeDocument/2006/relationships/hyperlink" Target="https://login.consultant.ru/link/?req=doc&amp;base=RLAW087&amp;n=118961&amp;dst=100010" TargetMode="External"/><Relationship Id="rId52" Type="http://schemas.openxmlformats.org/officeDocument/2006/relationships/hyperlink" Target="https://login.consultant.ru/link/?req=doc&amp;base=RLAW087&amp;n=118961&amp;dst=100011" TargetMode="External"/><Relationship Id="rId60" Type="http://schemas.openxmlformats.org/officeDocument/2006/relationships/hyperlink" Target="https://login.consultant.ru/link/?req=doc&amp;base=LAW&amp;n=420537&amp;dst=100166" TargetMode="External"/><Relationship Id="rId65" Type="http://schemas.openxmlformats.org/officeDocument/2006/relationships/hyperlink" Target="https://login.consultant.ru/link/?req=doc&amp;base=RLAW087&amp;n=103701&amp;dst=100010" TargetMode="External"/><Relationship Id="rId73" Type="http://schemas.openxmlformats.org/officeDocument/2006/relationships/hyperlink" Target="https://login.consultant.ru/link/?req=doc&amp;base=RLAW087&amp;n=118961&amp;dst=100022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73901&amp;dst=100005" TargetMode="External"/><Relationship Id="rId13" Type="http://schemas.openxmlformats.org/officeDocument/2006/relationships/hyperlink" Target="https://login.consultant.ru/link/?req=doc&amp;base=RLAW087&amp;n=123121&amp;dst=100015" TargetMode="External"/><Relationship Id="rId18" Type="http://schemas.openxmlformats.org/officeDocument/2006/relationships/hyperlink" Target="https://login.consultant.ru/link/?req=doc&amp;base=RLAW087&amp;n=102839&amp;dst=100005" TargetMode="External"/><Relationship Id="rId39" Type="http://schemas.openxmlformats.org/officeDocument/2006/relationships/hyperlink" Target="https://login.consultant.ru/link/?req=doc&amp;base=RLAW087&amp;n=88997&amp;dst=100011" TargetMode="External"/><Relationship Id="rId34" Type="http://schemas.openxmlformats.org/officeDocument/2006/relationships/hyperlink" Target="https://login.consultant.ru/link/?req=doc&amp;base=RLAW087&amp;n=95176&amp;dst=100010" TargetMode="External"/><Relationship Id="rId50" Type="http://schemas.openxmlformats.org/officeDocument/2006/relationships/hyperlink" Target="https://login.consultant.ru/link/?req=doc&amp;base=RLAW087&amp;n=127868&amp;dst=100031" TargetMode="External"/><Relationship Id="rId55" Type="http://schemas.openxmlformats.org/officeDocument/2006/relationships/hyperlink" Target="https://login.consultant.ru/link/?req=doc&amp;base=RLAW087&amp;n=118961&amp;dst=100013" TargetMode="External"/><Relationship Id="rId76" Type="http://schemas.openxmlformats.org/officeDocument/2006/relationships/hyperlink" Target="https://login.consultant.ru/link/?req=doc&amp;base=RLAW087&amp;n=121664&amp;dst=100005" TargetMode="External"/><Relationship Id="rId7" Type="http://schemas.openxmlformats.org/officeDocument/2006/relationships/hyperlink" Target="https://login.consultant.ru/link/?req=doc&amp;base=RLAW087&amp;n=95176&amp;dst=100010" TargetMode="External"/><Relationship Id="rId71" Type="http://schemas.openxmlformats.org/officeDocument/2006/relationships/hyperlink" Target="https://login.consultant.ru/link/?req=doc&amp;base=RLAW087&amp;n=114894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34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2</cp:revision>
  <dcterms:created xsi:type="dcterms:W3CDTF">2024-01-12T07:37:00Z</dcterms:created>
  <dcterms:modified xsi:type="dcterms:W3CDTF">2024-01-12T07:40:00Z</dcterms:modified>
</cp:coreProperties>
</file>