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3F" w:rsidRDefault="005C523F" w:rsidP="005C523F">
      <w:pPr>
        <w:pStyle w:val="ConsPlusNormal"/>
        <w:jc w:val="right"/>
        <w:outlineLvl w:val="0"/>
      </w:pPr>
      <w:r>
        <w:t>Утверждено</w:t>
      </w:r>
    </w:p>
    <w:p w:rsidR="005C523F" w:rsidRDefault="005C523F" w:rsidP="005C523F">
      <w:pPr>
        <w:pStyle w:val="ConsPlusNormal"/>
        <w:jc w:val="right"/>
      </w:pPr>
      <w:r>
        <w:t>постановлением</w:t>
      </w:r>
    </w:p>
    <w:p w:rsidR="005C523F" w:rsidRDefault="005C523F" w:rsidP="005C523F">
      <w:pPr>
        <w:pStyle w:val="ConsPlusNormal"/>
        <w:jc w:val="right"/>
      </w:pPr>
      <w:r>
        <w:t>Правительства Мурманской области</w:t>
      </w:r>
    </w:p>
    <w:p w:rsidR="005C523F" w:rsidRDefault="005C523F" w:rsidP="005C523F">
      <w:pPr>
        <w:pStyle w:val="ConsPlusNormal"/>
        <w:jc w:val="right"/>
      </w:pPr>
      <w:r>
        <w:t>от 23 октября 2019 г. N 486-ПП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</w:pPr>
      <w:bookmarkStart w:id="0" w:name="Par801"/>
      <w:bookmarkEnd w:id="0"/>
      <w:r>
        <w:t>ПОЛОЖЕНИЕ</w:t>
      </w:r>
    </w:p>
    <w:p w:rsidR="005C523F" w:rsidRDefault="005C523F" w:rsidP="005C523F">
      <w:pPr>
        <w:pStyle w:val="ConsPlusTitle"/>
        <w:jc w:val="center"/>
      </w:pPr>
      <w:r>
        <w:t>О ПРОЕКТНОМ ФИНАНСИРОВАНИИ ИНВЕСТИЦИОННЫХ ПРОЕКТОВ</w:t>
      </w:r>
    </w:p>
    <w:p w:rsidR="005C523F" w:rsidRDefault="005C523F" w:rsidP="005C523F">
      <w:pPr>
        <w:pStyle w:val="ConsPlusTitle"/>
        <w:jc w:val="center"/>
      </w:pPr>
      <w:r>
        <w:t>СПЕЦИАЛИЗИРОВАННОЙ ОРГАНИЗАЦИЕЙ ПО ПРИВЛЕЧЕНИЮ ИНВЕСТИЦИЙ</w:t>
      </w:r>
    </w:p>
    <w:p w:rsidR="005C523F" w:rsidRDefault="005C523F" w:rsidP="005C523F">
      <w:pPr>
        <w:pStyle w:val="ConsPlusTitle"/>
        <w:jc w:val="center"/>
      </w:pPr>
      <w:r>
        <w:t>И РАБОТЕ С ИНВЕСТОРАМИ В МУРМАНСКОЙ ОБЛАСТИ</w:t>
      </w:r>
    </w:p>
    <w:p w:rsidR="005C523F" w:rsidRDefault="005C523F" w:rsidP="005C523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523F" w:rsidTr="00CC0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23F" w:rsidRDefault="005C523F" w:rsidP="00CC03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23F" w:rsidRDefault="005C523F" w:rsidP="00CC03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Правительства Мурманской области</w:t>
            </w:r>
          </w:p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08.04.2021 N 188-ПП;</w:t>
            </w:r>
          </w:p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постановлений Правительства Мурманской области</w:t>
            </w:r>
          </w:p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28.04.2022 N 333-ПП, от 30.11.2022 N 943-ПП, от 10.04.2023 N 260-ПП,</w:t>
            </w:r>
          </w:p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04.12.2023 N 909-ПП, от 26.08.2024 N 587-ПП)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23F" w:rsidRDefault="005C523F" w:rsidP="00CC03A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1. Общие положения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 xml:space="preserve">1.1. Настоящее Положение разработано с целью реализации полномочий специализированной организации по привлечению инвестиций и работе с инвесторами в Мурманской области, установленных </w:t>
      </w:r>
      <w:hyperlink w:anchor="Par18" w:tooltip="2. Определить, что специализированная организация в рамках Регионального инвестиционного стандарта является агентством развития Мурманской области." w:history="1">
        <w:r>
          <w:rPr>
            <w:color w:val="0000FF"/>
          </w:rPr>
          <w:t>абзацем пятым пункта 2</w:t>
        </w:r>
      </w:hyperlink>
      <w:r>
        <w:t xml:space="preserve"> постановления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области", и определяет цели, порядок, формы и условия предоставления специализированной организацией по привлечению инвестиций и работе с инвесторами в Мурманской области финансирования для реализации инвестиционных проектов на основе проектного финансирования за счет предоставленных из областного бюджета бюджетных инвестиций и собственных средств общества (далее - финансирование).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1.2. Финансирование предоставляется на цели подготовки и (или) реализации инвестиционных проектов, предполагающих совершение одного или нескольких из следующих действий: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или приобретение предприятия как имущественного комплекса;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новых и (или) реконструкция, и (или) модернизация существующих объектов недвижимого имущества, и (или) комплекса объектов недвижимого и движимого имущества, а также их последующая эксплуатация;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и использование результатов интеллектуальной деятельности и (или) средств индивидуализации;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и (или) внедрение новых технологий;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и организация производства новой продукции;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расширение имеющихся производственных мощностей.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1.3. Рассмотрение инвестиционных проектов, реализация которых предполагается с финансовым </w:t>
      </w:r>
      <w:r>
        <w:lastRenderedPageBreak/>
        <w:t xml:space="preserve">участием специализированной организации по привлечению инвестиций и работе с инвесторами в Мурманской области, осуществляется в соответствии с </w:t>
      </w:r>
      <w:hyperlink w:anchor="Par114" w:tooltip="ПОРЯДОК" w:history="1">
        <w:r>
          <w:rPr>
            <w:color w:val="0000FF"/>
          </w:rPr>
          <w:t>Порядком</w:t>
        </w:r>
      </w:hyperlink>
      <w:r>
        <w:t xml:space="preserve">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окна", утвержденным постановлением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области", с учетом положений </w:t>
      </w:r>
      <w:hyperlink w:anchor="Par1040" w:tooltip="12. Порядок отбора и рассмотрения проектов и (или) партнеров" w:history="1">
        <w:r>
          <w:rPr>
            <w:color w:val="0000FF"/>
          </w:rPr>
          <w:t>раздела 12</w:t>
        </w:r>
      </w:hyperlink>
      <w:r>
        <w:t xml:space="preserve"> настоящего Положения.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случае если реализация проекта осуществляется в рамках концессионного соглашения, планируемого к реализации с участием средств областного бюджета или стороной которого является Мурманская область, его рассмотрение осуществляется в соответствии с порядками, предусмотренными постановлением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области".</w:t>
      </w:r>
    </w:p>
    <w:p w:rsidR="005C523F" w:rsidRDefault="005C523F" w:rsidP="005C523F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случае если реализация проекта осуществляется в рамках соглашения о государственно-частном партнерстве или соглашения о муниципально-частном партнерстве, планируемого к реализации с участием средств областного бюджета, его рассмотрение осуществляется в соответствии с порядками, предусмотренными постановлением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 государственно-частном партнерстве".</w:t>
      </w:r>
    </w:p>
    <w:p w:rsidR="005C523F" w:rsidRDefault="005C523F" w:rsidP="005C523F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1.4. Специализированная организация по привлечению инвестиций и работе с инвесторами в Мурманской области участвует в инвестиционных проектах на принципах срочности, платности и возвратности вложенных средств.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2. Термины и определения для целей настоящего Положения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-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включающий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а также описание практических действий по осуществлению инвестиций (бизнес-план);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- социально значимый проект - инвестиционный проект, соответствующий установленным </w:t>
      </w:r>
      <w:hyperlink w:anchor="Par856" w:tooltip="- инициатором социально значимого проекта выступает Правительство Мурманской области, исполнительный орган Мурманской области, специализированная организация или проектная компания с долей участия специализированной организации более 50 %;" w:history="1">
        <w:r>
          <w:rPr>
            <w:color w:val="0000FF"/>
          </w:rPr>
          <w:t>пунктом 3.2</w:t>
        </w:r>
      </w:hyperlink>
      <w:r>
        <w:t xml:space="preserve"> настоящего Положения условиям;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- проект - используется для объединения понятий "инвестиционный проект" и "социально значимый </w:t>
      </w:r>
      <w:r>
        <w:lastRenderedPageBreak/>
        <w:t>проект";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инвестор/партнер по проекту - физическое, в том числе иностранное, или юридическое лицо, а также государственные и международные организации, выступающие в качестве инвестора, заказчика, подрядчика, пользователя объектов инвестиционной деятельности, и другие участники инвестиционной деятельности, реализующие или планирующие реализовывать инвестиционные проекты в Мурманской области за счет вложения собственных, заемных или привлеченных средств в соответствии с законодательством Российской Федерации и Мурманской области и обеспечивающие их целевое использование;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проектная компания - российское юридическое лицо (за исключением государственных и муниципальных учреждений, а также государственных и муниципальных унитарных предприятий), специально созданное для реализации определенного проекта, в уставе которого содержится положение о том, что предметом деятельности указанного юридического лица является реализация соответствующего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проектное финансирование - мультиинструментальная форма финансирования проекта, при которой будущие денежные потоки, генерируемые от использования или реализации имущества, созданного и (или) приобретенного при реализации проекта, являются основным источником обеспечения расчетов с кредиторами и (или) участниками инвестора, и (или) проектной компании;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специализированная организация - акционерное общество "Корпорация развития Мурманской области";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отраслевой орган - исполнительный орган Мурманской области, к компетенции которого относится сфера реализации соответствующего проекта;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федеральные институты развития - организации, целью деятельности которых в соответствии с их учредительными документами и (или) законодательством Российской Федерации является содействие проведению государственной политики и (или) развитию отдельных отраслей экономики Российской Федерации, включенные в раздел 3 приложения N 1 к методическим рекомендациям по формированию и применению ключевых показателей эффективности деятельности акционерных обществ, акции которых находятся в собственности Российской Федерации, и отдельных некоммерческих организаций в целях определения размера вознаграждения их руководящего состава, утвержденным распоряжением Правительства Российской Федерации от 28.12.2020 N 3579-р;</w:t>
      </w:r>
    </w:p>
    <w:p w:rsidR="005C523F" w:rsidRDefault="005C523F" w:rsidP="005C523F">
      <w:pPr>
        <w:pStyle w:val="ConsPlusNormal"/>
        <w:jc w:val="both"/>
      </w:pPr>
      <w:r>
        <w:t>(абзац введен постановлением Правительства Мурманской области от 28.04.2022 N 333-ПП)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- лицо, контролирующее деятельность заемщика, -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</w:t>
      </w:r>
      <w:r>
        <w:lastRenderedPageBreak/>
        <w:t>управления подконтрольной организации.</w:t>
      </w:r>
    </w:p>
    <w:p w:rsidR="005C523F" w:rsidRDefault="005C523F" w:rsidP="005C523F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bookmarkStart w:id="1" w:name="Par847"/>
      <w:bookmarkEnd w:id="1"/>
      <w:r>
        <w:t>3. Общие требования к проектам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bookmarkStart w:id="2" w:name="Par849"/>
      <w:bookmarkEnd w:id="2"/>
      <w:r>
        <w:t>3.1. Реализация инвестиционного проекта может осуществляться в любой сфере деятельности, за исключением: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добычи и реализации полезных ископаемых, за исключением общераспространенных полезных ископаемых;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оказания кредитных, страховых, ломбардных и иных финансовых услуг;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деятельности в сфере рынка ценных бумаг;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деятельности в сфере игорного бизнеса (в т.ч. организации и проведения пари и лотерей).</w:t>
      </w:r>
    </w:p>
    <w:p w:rsidR="005C523F" w:rsidRDefault="005C523F" w:rsidP="005C523F">
      <w:pPr>
        <w:pStyle w:val="ConsPlusNormal"/>
        <w:jc w:val="both"/>
      </w:pPr>
      <w:r>
        <w:t>(п. 3.1 в ред. постановления Правительства Мурманской области от 28.04.2022 N 333-ПП)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3.2. Реализация социально значимого проекта предполагает соблюдение следующих условий: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bookmarkStart w:id="3" w:name="Par856"/>
      <w:bookmarkEnd w:id="3"/>
      <w:r>
        <w:t>- инициатором социально значимого проекта выступает Правительство Мурманской области, исполнительный орган Мурманской области, специализированная организация или проектная компания с долей участия специализированной организации более 50 %;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социально значимый проект способствует решению социально значимой проблемы и (или) направлен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масштаб социально значимой проблемы соотносится с объемом ресурсов, имеющихся в распоряжении специализированной организации.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4. Формы финансирования проектов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4.1. Финансирование специализированной организацией может предоставляться и использоваться для подготовки и реализации проектов в следующих формах: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а) предоставление денежных средств в форме займов (включая займы, условия предоставления которых предполагают возможность конвертации обязательств заемщика в акции (доли в уставном капитале) проектных компаний);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б) участие в уставном (складочном) капитале юридических лиц, в том числе: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и участие в уставном капитале проектных компаний, создаваемых в целях реализации проектов;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- приобретение обыкновенных акций (долей) в уставном капитале существующих юридических лиц путем увеличения уставного капитала в рамках дополнительных эмиссий акций/внесения вклада. При подготовке и (или) реализации социально значимого проекта приобретение обыкновенных акций (долей) в уставном капитале существующих юридических лиц может осуществляться без увеличения уставного </w:t>
      </w:r>
      <w:r>
        <w:lastRenderedPageBreak/>
        <w:t>капитала. При выкупе доли в минимальном уставном капитале юридического лица приобретение обыкновенных акций (долей) в уставном капитале существующих юридических лиц может осуществляться без увеличения уставного капитала;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26.08.2024 N 587-ПП)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вклад в имущество проектной компании без увеличения уставного капитала проектной компании (применяется только для социально значимых проектов с долей участия специализированной организации в проектной компании более 50 %), общий объем которых не может превышать 20 % от общего объема предоставленных бюджетных инвестиций специализированной организации.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5. Требования к партнеру по проекту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5.1. Для юридических лиц: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- юридическое лицо, учрежденное в соответствии с законодательством Российской Федерации и являющееся налоговым резидентом Российской Федерации;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в уставном (складочном) капитале партнера по проекту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 (офшорные зоны), в совокупности не превышает 50 процентов и бенефициарные владельцы партнера по проекту не имеют гражданства (подданства) государства, включенного в указанный перечень;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 момента государственной регистрации партнера по проекту прошло более 1 года, за исключением случаев, когда проект реализуется специальной проектной компанией в рамках концессионного соглашения, соглашения о государственно-частном, муниципально-частном партнерстве;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не находится в процессе реорганизации или ликвидации,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не является кредитной организацией, страховой организацией, негосударственным пенсионным фондом, профессиональным участником рынка ценных бумаг, ломбардом, а также участником соглашений о разделе продукции;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отсутствуют признаки финансовой несостоятельности партнера по проекту.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5.2. Для физических лиц и индивидуальных предпринимателей: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lastRenderedPageBreak/>
        <w:t>- партнер по проекту - физическое лицо или индивидуальный предприниматель, зарегистрированный в соответствии с законодательством Российской Федерации, имеющий место жительства на территории Российской Федерации и являющийся налоговым резидентом Российской Федерации;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сведения о партнере по проекту отсутствуют в реестре дисквалифицированных лиц;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отсутствуют признаки финансовой несостоятельности партнера по проекту.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6. Бизнес-план и концепция проекта</w:t>
      </w:r>
    </w:p>
    <w:p w:rsidR="005C523F" w:rsidRDefault="005C523F" w:rsidP="005C523F">
      <w:pPr>
        <w:pStyle w:val="ConsPlusNormal"/>
        <w:jc w:val="center"/>
      </w:pPr>
      <w:r>
        <w:t>(в ред. постановления Правительства Мурманской области</w:t>
      </w:r>
    </w:p>
    <w:p w:rsidR="005C523F" w:rsidRDefault="005C523F" w:rsidP="005C523F">
      <w:pPr>
        <w:pStyle w:val="ConsPlusNormal"/>
        <w:jc w:val="center"/>
      </w:pPr>
      <w:r>
        <w:t>от 30.11.2022 N 943-ПП)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 xml:space="preserve">6.1. Бизнес-план проекта разрабатывается инициатором проекта в соответствии с Методическими </w:t>
      </w:r>
      <w:hyperlink w:anchor="Par1074" w:tooltip="МЕТОДИЧЕСКИЕ РЕКОМЕНДАЦИИ" w:history="1">
        <w:r>
          <w:rPr>
            <w:color w:val="0000FF"/>
          </w:rPr>
          <w:t>рекомендациями</w:t>
        </w:r>
      </w:hyperlink>
      <w:r>
        <w:t xml:space="preserve"> по разработке бизнес-плана проекта, претендующего на финансовое участие специализированной организации, согласно приложению N 1 к настоящему Положению.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При подготовке и (или) реализации социально значимого проекта специальной проектной компанией с долей участия специализированной организации более 50 % инициатор социально значимого проекта представляет по своему выбору бизнес-план или концепцию проекта, содержащую в том числе сведения, предусмотренные </w:t>
      </w:r>
      <w:hyperlink w:anchor="Par905" w:tooltip="7. Критерии отбора инвестиционных проектов" w:history="1">
        <w:r>
          <w:rPr>
            <w:color w:val="0000FF"/>
          </w:rPr>
          <w:t>разделом 7</w:t>
        </w:r>
      </w:hyperlink>
      <w:r>
        <w:t xml:space="preserve"> настоящего Положения, с приложением текста концессионного соглашения или соглашения о государственно-частном, муниципально-частном партнерстве (если применимо).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При поэтапной подготовке и (или) реализации проекта специальной проектной компанией с участием специализированной организации инициатор проекта представляет по своему выбору бизнес-план или концепцию проекта, содержащую в том числе сведения, предусмотренные </w:t>
      </w:r>
      <w:hyperlink w:anchor="Par905" w:tooltip="7. Критерии отбора инвестиционных проектов" w:history="1">
        <w:r>
          <w:rPr>
            <w:color w:val="0000FF"/>
          </w:rPr>
          <w:t>разделом 7</w:t>
        </w:r>
      </w:hyperlink>
      <w:r>
        <w:t xml:space="preserve"> или </w:t>
      </w:r>
      <w:hyperlink w:anchor="Par956" w:tooltip="8. Критерии отбора социально значимых проектов" w:history="1">
        <w:r>
          <w:rPr>
            <w:color w:val="0000FF"/>
          </w:rPr>
          <w:t>разделом 8</w:t>
        </w:r>
      </w:hyperlink>
      <w:r>
        <w:t xml:space="preserve"> настоящего Положения.</w:t>
      </w:r>
    </w:p>
    <w:p w:rsidR="005C523F" w:rsidRDefault="005C523F" w:rsidP="005C523F">
      <w:pPr>
        <w:pStyle w:val="ConsPlusNormal"/>
        <w:jc w:val="both"/>
      </w:pPr>
      <w:r>
        <w:t>(п. 6.1 в ред. Постановления Правительства Мурманской области от 26.08.2024 N 587-ПП)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6.2. Реализация проекта специальной проектной компанией с участием специализированной организации может быть разбита на этапы с целью минимизации рисков и повышения эффективности расходов на подготовку и реализацию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Перечень документов, формируемых на каждом этапе реализации проекта, определяется в зависимости от типа и показателей проекта и включает разработку концепции, финансовой и юридической модели реализации проекта, проведение маркетингового исследования, разработку технико-экономического обоснования, финансово-экономической модели проекта, проектно-сметной документации, конкурсной документации по проекту (при необходимости) и иных документов.</w:t>
      </w:r>
    </w:p>
    <w:p w:rsidR="005C523F" w:rsidRDefault="005C523F" w:rsidP="005C523F">
      <w:pPr>
        <w:pStyle w:val="ConsPlusNormal"/>
        <w:jc w:val="both"/>
      </w:pPr>
      <w:r>
        <w:lastRenderedPageBreak/>
        <w:t>(п. 6.2 в ред. Постановления Правительства Мурманской области от 26.08.2024 N 587-ПП)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6.3. Утратил силу. - Постановление Правительства Мурманской области от 26.08.2024 N 587-ПП.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6.4. Для работы по подготовке документации проекта партнером по проекту и специализированной организацией могут привлекаться сторонние организации и специалисты.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bookmarkStart w:id="4" w:name="Par905"/>
      <w:bookmarkEnd w:id="4"/>
      <w:r>
        <w:t>7. Критерии отбора инвестиционных проектов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Инвестиционный проект должен соответствовать следующим критериям: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7.1. Реализация инвестиционного проекта осуществляется в отраслях экономики Мурманской области в соответствии с </w:t>
      </w:r>
      <w:hyperlink w:anchor="Par849" w:tooltip="3.1. Реализация инвестиционного проекта может осуществляться в любой сфере деятельности, за исключением:" w:history="1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7.2. Наличие бизнес-плана или концепции инвестиционного проекта.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26.08.2024 N 587-ПП)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7.3. Инвестиционный проект реализуется на основе проектного финансирования.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7.4. Инвестиционный проект реализуется на территории Мурманской области.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bookmarkStart w:id="5" w:name="Par913"/>
      <w:bookmarkEnd w:id="5"/>
      <w:r>
        <w:t>7.5.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bookmarkStart w:id="6" w:name="Par914"/>
      <w:bookmarkEnd w:id="6"/>
      <w:r>
        <w:t>7.6. Финансово-экономические показатели инвестиционного проекта: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а) чистая приведенная стоимость инвестиционного проекта больше или равна 0 (ноль) рублей.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Чистая приведенная стоимость инвестиционного проекта рассчитывается с помощью приведения (дисконтирования) свободных денежных потоков по инвестиционному проекту, поступающих в распоряжение проектной компании или партнера по проекту, следующим образом: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218122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ЧПС - чистая приведенная стоимость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j - период времени, за который берется чистый денежный поток (месяц, квартал, год и т.п.);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</w:t>
      </w:r>
      <w:r>
        <w:rPr>
          <w:vertAlign w:val="subscript"/>
        </w:rPr>
        <w:t>j</w:t>
      </w:r>
      <w:r>
        <w:t xml:space="preserve"> - денежный поток при реализации проекта за период);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m - количество периодов;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C</w:t>
      </w:r>
      <w:r>
        <w:rPr>
          <w:vertAlign w:val="subscript"/>
        </w:rPr>
        <w:t>m</w:t>
      </w:r>
      <w:r>
        <w:t xml:space="preserve"> - расчетная ставка дисконтирования (коэффициент).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Расчетная ставка дисконтирования (C</w:t>
      </w:r>
      <w:r>
        <w:rPr>
          <w:vertAlign w:val="subscript"/>
        </w:rPr>
        <w:t>m</w:t>
      </w:r>
      <w:r>
        <w:t>) рассчитывается следующим образом:</w:t>
      </w:r>
    </w:p>
    <w:p w:rsidR="005C523F" w:rsidRDefault="005C523F" w:rsidP="005C523F">
      <w:pPr>
        <w:pStyle w:val="ConsPlusNormal"/>
        <w:jc w:val="both"/>
      </w:pPr>
    </w:p>
    <w:p w:rsidR="005C523F" w:rsidRPr="00C630A7" w:rsidRDefault="005C523F" w:rsidP="005C523F">
      <w:pPr>
        <w:pStyle w:val="ConsPlusNormal"/>
        <w:jc w:val="center"/>
        <w:rPr>
          <w:lang w:val="en-US"/>
        </w:rPr>
      </w:pPr>
      <w:r w:rsidRPr="00C630A7">
        <w:rPr>
          <w:lang w:val="en-US"/>
        </w:rPr>
        <w:t>C</w:t>
      </w:r>
      <w:r w:rsidRPr="00C630A7">
        <w:rPr>
          <w:vertAlign w:val="subscript"/>
          <w:lang w:val="en-US"/>
        </w:rPr>
        <w:t>m</w:t>
      </w:r>
      <w:r w:rsidRPr="00C630A7">
        <w:rPr>
          <w:lang w:val="en-US"/>
        </w:rPr>
        <w:t xml:space="preserve"> = K</w:t>
      </w:r>
      <w:r w:rsidRPr="00C630A7">
        <w:rPr>
          <w:vertAlign w:val="subscript"/>
          <w:lang w:val="en-US"/>
        </w:rPr>
        <w:t>s</w:t>
      </w:r>
      <w:r w:rsidRPr="00C630A7">
        <w:rPr>
          <w:lang w:val="en-US"/>
        </w:rPr>
        <w:t xml:space="preserve"> x W</w:t>
      </w:r>
      <w:r w:rsidRPr="00C630A7">
        <w:rPr>
          <w:vertAlign w:val="subscript"/>
          <w:lang w:val="en-US"/>
        </w:rPr>
        <w:t>s</w:t>
      </w:r>
      <w:r w:rsidRPr="00C630A7">
        <w:rPr>
          <w:lang w:val="en-US"/>
        </w:rPr>
        <w:t xml:space="preserve"> + K</w:t>
      </w:r>
      <w:r w:rsidRPr="00C630A7">
        <w:rPr>
          <w:vertAlign w:val="subscript"/>
          <w:lang w:val="en-US"/>
        </w:rPr>
        <w:t>d</w:t>
      </w:r>
      <w:r w:rsidRPr="00C630A7">
        <w:rPr>
          <w:lang w:val="en-US"/>
        </w:rPr>
        <w:t xml:space="preserve"> x W</w:t>
      </w:r>
      <w:r w:rsidRPr="00C630A7">
        <w:rPr>
          <w:vertAlign w:val="subscript"/>
          <w:lang w:val="en-US"/>
        </w:rPr>
        <w:t>d</w:t>
      </w:r>
      <w:r w:rsidRPr="00C630A7">
        <w:rPr>
          <w:lang w:val="en-US"/>
        </w:rPr>
        <w:t xml:space="preserve"> x (1 - T),</w:t>
      </w:r>
    </w:p>
    <w:p w:rsidR="005C523F" w:rsidRPr="00C630A7" w:rsidRDefault="005C523F" w:rsidP="005C523F">
      <w:pPr>
        <w:pStyle w:val="ConsPlusNormal"/>
        <w:jc w:val="both"/>
        <w:rPr>
          <w:lang w:val="en-US"/>
        </w:rPr>
      </w:pPr>
    </w:p>
    <w:p w:rsidR="005C523F" w:rsidRDefault="005C523F" w:rsidP="005C523F">
      <w:pPr>
        <w:pStyle w:val="ConsPlusNormal"/>
        <w:ind w:firstLine="540"/>
        <w:jc w:val="both"/>
      </w:pPr>
      <w:r>
        <w:t>где: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s</w:t>
      </w:r>
      <w:r>
        <w:t xml:space="preserve"> - доходность на вложенный собственный капитал;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W</w:t>
      </w:r>
      <w:r>
        <w:rPr>
          <w:vertAlign w:val="subscript"/>
        </w:rPr>
        <w:t>s</w:t>
      </w:r>
      <w:r>
        <w:t xml:space="preserve"> - доля собственного капитала;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d</w:t>
      </w:r>
      <w:r>
        <w:t xml:space="preserve"> - стоимость заемного капитала;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W</w:t>
      </w:r>
      <w:r>
        <w:rPr>
          <w:vertAlign w:val="subscript"/>
        </w:rPr>
        <w:t>d</w:t>
      </w:r>
      <w:r>
        <w:t xml:space="preserve"> - доля заемного капитала;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T - соответствующий ставке налога на прибыль коэффициент.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Доходность на вложенный собственный капитал (K</w:t>
      </w:r>
      <w:r>
        <w:rPr>
          <w:vertAlign w:val="subscript"/>
        </w:rPr>
        <w:t>s</w:t>
      </w:r>
      <w:r>
        <w:t>) должна составлять не менее значения, рассчитанного путем суммирования доходности к погашению облигаций федерального займа со сроком, максимально близким к срокам реализации инвестиционного проекта, платы за капитал, которая должна составлять не менее 3 процентных пунктов, и ставки резерва на возможные потери, которая должна составлять не менее 2,5 процентного пункта;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б) дисконтированный срок окупаемости инвестиций по проекту составляет не более 10 лет, за исключением проектов, реализуемых в соответствии с нормами федеральных законов от 21.07.2005 N 115-ФЗ, от 13.07.2015 N 224-ФЗ, дисконтированный срок окупаемости инвестиций по которым составляет до 20 лет.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7.7. Социальная и (или) бюджетная эффективность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7.7.1. Социальная эффективность инвестиционного проекта выражается в достижении следующих эффектов: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7.7.1.1. Влияние создаваемых рабочих мест на уровень безработицы в муниципальном образовании (области), на территории которого реализуется Проект.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Показатель рассчитывается по следующей формуле: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1907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П - показатель влияния создаваемых рабочих мест на уменьшение численности безработных в муниципальном образовании (области);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К - количество создаваемых рабочих мест на эксплуатационной стадии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Бк - количество официально зарегистрированных безработных в области, рассчитанное территориальным органом Федеральной службы государственной статистики по Мурманской области на последнюю отчетную дату;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Бм - количество официально зарегистрированных безработных в муниципальном образовании, на территории которого предполагается реализация (реализуется) инвестиционный проект.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lastRenderedPageBreak/>
        <w:t>Наличие положительного эффекта инвестиционного проекта признается в случае, если показатель влияния создаваемых рабочих мест на уменьшение численности безработных в муниципальном образовании (области) больше нуля. Чем выше данный показатель, тем большим положительным эффектом обладает инвестиционный проект.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7.7.1.2. Средний уровень заработной платы работников инвестора относительно среднего уровня заработной платы в соответствующей отрасли.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Показатель значения критерия рассчитывается как отношение размера заработной платы работников заявителя к размеру средней заработной платы в соответствующей отрасли в регионе, рассчитанному территориальным органом Федеральной службы государственной статистики по Мурманской области на последнюю отчетную дату.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Наличие положительного эффекта инвестиционного проекта признается в случае, если уровень заработной платы работников инвестора равен или выше среднего уровня заработной платы в соответствующей отрасли в регионе.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7.7.2. Бюджетная эффективность инвестиционного проекта выражается в виде превышения дисконтированных налоговых поступлений от инвестиционного проекта в консолидированный бюджет Мурманской области, других платежей (в том числе возврат осуществленных специализированной организацией инвестиций в проект) и эффектов инвестиционного проекта, подлежащих денежной оценке (в том числе оценка снижения затрат бюджета за счет реализации проекта), над совокупными дисконтированными расходами специализированной организации и (или) бюджета Мурманской области, связанными с реализацией инвестиционного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7.8. Требования </w:t>
      </w:r>
      <w:hyperlink w:anchor="Par913" w:tooltip="7.5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." w:history="1">
        <w:r>
          <w:rPr>
            <w:color w:val="0000FF"/>
          </w:rPr>
          <w:t>пунктов 7.5</w:t>
        </w:r>
      </w:hyperlink>
      <w:r>
        <w:t xml:space="preserve">, </w:t>
      </w:r>
      <w:hyperlink w:anchor="Par914" w:tooltip="7.6. Финансово-экономические показатели инвестиционного проекта:" w:history="1">
        <w:r>
          <w:rPr>
            <w:color w:val="0000FF"/>
          </w:rPr>
          <w:t>7.6</w:t>
        </w:r>
      </w:hyperlink>
      <w:r>
        <w:t xml:space="preserve"> настоящего раздела не применяются к инвестиционным проектам, реализация которых планируется совместно с федеральными институтами развития, экономическая оценка таких инвестиционных проектов осуществляется в соответствии с Методикой отбора проектов федерального института развития.</w:t>
      </w:r>
    </w:p>
    <w:p w:rsidR="005C523F" w:rsidRDefault="005C523F" w:rsidP="005C523F">
      <w:pPr>
        <w:pStyle w:val="ConsPlusNormal"/>
        <w:jc w:val="both"/>
      </w:pPr>
      <w:r>
        <w:t>(п. 7.8 введен постановлением Правительства Мурманской области от 28.04.2022 N 333-ПП)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bookmarkStart w:id="7" w:name="Par956"/>
      <w:bookmarkEnd w:id="7"/>
      <w:r>
        <w:t>8. Критерии отбора социально значимых проектов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 xml:space="preserve">8.1. Реализация социально значимого проекта осуществляется в отраслях экономики и с учетом положений </w:t>
      </w:r>
      <w:hyperlink w:anchor="Par847" w:tooltip="3. Общие требования к проектам" w:history="1">
        <w:r>
          <w:rPr>
            <w:color w:val="0000FF"/>
          </w:rPr>
          <w:t>раздела 3</w:t>
        </w:r>
      </w:hyperlink>
      <w:r>
        <w:t xml:space="preserve"> настоящего Положения.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8.2. Инициатором социально значимого проекта представлено обоснование необходимости реализации социально значимого проекта, включающее описание социально значимой проблемы, на решение которой направлен социально значимый проект, и (или) оценку влияния социально значимого проекта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8.3. Наличие бизнес-плана или концепции социально значимого проекта.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8.4. Социально значимый проект реализуется на основе проектного финансирования.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8.5. Социально значимый проект реализуется на территории Мурманской области.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bookmarkStart w:id="8" w:name="Par964"/>
      <w:bookmarkEnd w:id="8"/>
      <w:r>
        <w:lastRenderedPageBreak/>
        <w:t>8.6.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bookmarkStart w:id="9" w:name="Par965"/>
      <w:bookmarkEnd w:id="9"/>
      <w:r>
        <w:t>8.7. Финансово-экономические показатели социально значимых проектов: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а) чистая приведенная стоимость социально значимого проекта больше или равна 0 (ноль) рублей.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Чистая приведенная стоимость социально значимого проекта рассчитывается с помощью приведения (дисконтирования) свободных денежных потоков по проекту, поступающих в распоряжение проектной компании или партнера по проекту, с учетом конечной (терминальной) стоимости проектной компании следующим образом: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33718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где: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ЧПС - чистая приведенная стоимость социально значимого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j - период времени, за который берется чистый денежный поток (месяц, квартал, год и т.п.);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</w:t>
      </w:r>
      <w:r>
        <w:rPr>
          <w:vertAlign w:val="subscript"/>
        </w:rPr>
        <w:t>j</w:t>
      </w:r>
      <w:r>
        <w:t xml:space="preserve"> - денежный поток при реализации проекта за период j;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n - количество периодов;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C</w:t>
      </w:r>
      <w:r>
        <w:rPr>
          <w:vertAlign w:val="subscript"/>
        </w:rPr>
        <w:t>m</w:t>
      </w:r>
      <w:r>
        <w:t xml:space="preserve"> - расчетная ставка дисконтирования (коэффициент);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V - стоимость чистых активов на начало постпрогнозного периода.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Расчетная ставка дисконтирования (C</w:t>
      </w:r>
      <w:r>
        <w:rPr>
          <w:vertAlign w:val="subscript"/>
        </w:rPr>
        <w:t>m</w:t>
      </w:r>
      <w:r>
        <w:t>) рассчитывается следующим образом:</w:t>
      </w:r>
    </w:p>
    <w:p w:rsidR="005C523F" w:rsidRDefault="005C523F" w:rsidP="005C523F">
      <w:pPr>
        <w:pStyle w:val="ConsPlusNormal"/>
        <w:jc w:val="both"/>
      </w:pPr>
    </w:p>
    <w:p w:rsidR="005C523F" w:rsidRPr="00C630A7" w:rsidRDefault="005C523F" w:rsidP="005C523F">
      <w:pPr>
        <w:pStyle w:val="ConsPlusNormal"/>
        <w:jc w:val="center"/>
        <w:rPr>
          <w:lang w:val="en-US"/>
        </w:rPr>
      </w:pPr>
      <w:r w:rsidRPr="00C630A7">
        <w:rPr>
          <w:lang w:val="en-US"/>
        </w:rPr>
        <w:t>C</w:t>
      </w:r>
      <w:r w:rsidRPr="00C630A7">
        <w:rPr>
          <w:vertAlign w:val="subscript"/>
          <w:lang w:val="en-US"/>
        </w:rPr>
        <w:t>m</w:t>
      </w:r>
      <w:r w:rsidRPr="00C630A7">
        <w:rPr>
          <w:lang w:val="en-US"/>
        </w:rPr>
        <w:t xml:space="preserve"> = K</w:t>
      </w:r>
      <w:r w:rsidRPr="00C630A7">
        <w:rPr>
          <w:vertAlign w:val="subscript"/>
          <w:lang w:val="en-US"/>
        </w:rPr>
        <w:t>s</w:t>
      </w:r>
      <w:r w:rsidRPr="00C630A7">
        <w:rPr>
          <w:lang w:val="en-US"/>
        </w:rPr>
        <w:t xml:space="preserve"> x W</w:t>
      </w:r>
      <w:r w:rsidRPr="00C630A7">
        <w:rPr>
          <w:vertAlign w:val="subscript"/>
          <w:lang w:val="en-US"/>
        </w:rPr>
        <w:t>s</w:t>
      </w:r>
      <w:r w:rsidRPr="00C630A7">
        <w:rPr>
          <w:lang w:val="en-US"/>
        </w:rPr>
        <w:t xml:space="preserve"> + K</w:t>
      </w:r>
      <w:r w:rsidRPr="00C630A7">
        <w:rPr>
          <w:vertAlign w:val="subscript"/>
          <w:lang w:val="en-US"/>
        </w:rPr>
        <w:t>d</w:t>
      </w:r>
      <w:r w:rsidRPr="00C630A7">
        <w:rPr>
          <w:lang w:val="en-US"/>
        </w:rPr>
        <w:t xml:space="preserve"> x W</w:t>
      </w:r>
      <w:r w:rsidRPr="00C630A7">
        <w:rPr>
          <w:vertAlign w:val="subscript"/>
          <w:lang w:val="en-US"/>
        </w:rPr>
        <w:t>d</w:t>
      </w:r>
      <w:r w:rsidRPr="00C630A7">
        <w:rPr>
          <w:lang w:val="en-US"/>
        </w:rPr>
        <w:t xml:space="preserve"> x (1 - T),</w:t>
      </w:r>
    </w:p>
    <w:p w:rsidR="005C523F" w:rsidRPr="00C630A7" w:rsidRDefault="005C523F" w:rsidP="005C523F">
      <w:pPr>
        <w:pStyle w:val="ConsPlusNormal"/>
        <w:jc w:val="both"/>
        <w:rPr>
          <w:lang w:val="en-US"/>
        </w:rPr>
      </w:pPr>
    </w:p>
    <w:p w:rsidR="005C523F" w:rsidRDefault="005C523F" w:rsidP="005C523F">
      <w:pPr>
        <w:pStyle w:val="ConsPlusNormal"/>
        <w:ind w:firstLine="540"/>
        <w:jc w:val="both"/>
      </w:pPr>
      <w:r>
        <w:t>где: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s</w:t>
      </w:r>
      <w:r>
        <w:t xml:space="preserve"> - доходность на вложенный собственный капитал;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W</w:t>
      </w:r>
      <w:r>
        <w:rPr>
          <w:vertAlign w:val="subscript"/>
        </w:rPr>
        <w:t>s</w:t>
      </w:r>
      <w:r>
        <w:t xml:space="preserve"> - доля собственного капитала;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d</w:t>
      </w:r>
      <w:r>
        <w:t xml:space="preserve"> - стоимость заемного капитала;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W</w:t>
      </w:r>
      <w:r>
        <w:rPr>
          <w:vertAlign w:val="subscript"/>
        </w:rPr>
        <w:t>d</w:t>
      </w:r>
      <w:r>
        <w:t xml:space="preserve"> - доля заемного капитала;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T - соответствующий ставке налога на прибыль коэффициент;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Мурманской области от 10.04.2023 N 260-ПП.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б) дисконтированный срок окупаемости инвестиций по проекту составляет не более 20 лет.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lastRenderedPageBreak/>
        <w:t xml:space="preserve">8.8. Требования </w:t>
      </w:r>
      <w:hyperlink w:anchor="Par964" w:tooltip="8.6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." w:history="1">
        <w:r>
          <w:rPr>
            <w:color w:val="0000FF"/>
          </w:rPr>
          <w:t>пунктов 8.6</w:t>
        </w:r>
      </w:hyperlink>
      <w:r>
        <w:t xml:space="preserve">, </w:t>
      </w:r>
      <w:hyperlink w:anchor="Par965" w:tooltip="8.7. Финансово-экономические показатели социально значимых проектов:" w:history="1">
        <w:r>
          <w:rPr>
            <w:color w:val="0000FF"/>
          </w:rPr>
          <w:t>8.7</w:t>
        </w:r>
      </w:hyperlink>
      <w:r>
        <w:t xml:space="preserve"> настоящего раздела не применяются к инвестиционным проектам, реализация которых планируется совместно с федеральными институтами развития, экономическая оценка таких инвестиционных проектов осуществляется в соответствии с Методикой отбора проектов федерального института развития.</w:t>
      </w:r>
    </w:p>
    <w:p w:rsidR="005C523F" w:rsidRDefault="005C523F" w:rsidP="005C523F">
      <w:pPr>
        <w:pStyle w:val="ConsPlusNormal"/>
        <w:jc w:val="both"/>
      </w:pPr>
      <w:r>
        <w:t>(п. 8.8 введен постановлением Правительства Мурманской области от 28.04.2022 N 333-ПП)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8.9. При направлении финансирования на цели подготовки инвестиционного проекта условия его дальнейшей реализации должны соответствовать требованиям, установленным </w:t>
      </w:r>
      <w:hyperlink w:anchor="Par965" w:tooltip="8.7. Финансово-экономические показатели социально значимых проектов:" w:history="1">
        <w:r>
          <w:rPr>
            <w:color w:val="0000FF"/>
          </w:rPr>
          <w:t>пунктом 8.7</w:t>
        </w:r>
      </w:hyperlink>
      <w:r>
        <w:t xml:space="preserve"> настоящего раздела.</w:t>
      </w:r>
    </w:p>
    <w:p w:rsidR="005C523F" w:rsidRDefault="005C523F" w:rsidP="005C523F">
      <w:pPr>
        <w:pStyle w:val="ConsPlusNormal"/>
        <w:jc w:val="both"/>
      </w:pPr>
      <w:r>
        <w:t>(п. 8.9 введен постановлением Правительства Мурманской области от 30.11.2022 N 943-ПП)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9. Направления расходования предоставленных средств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9.1. Финансирование проекта специализированной организацией осуществляется, но не ограничивается следующими направлениями: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проведение маркетинговых исследований;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разработка технико-экономических обоснований;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приобретение для проекта земельных участков и иных объектов недвижимого имущества, объектов инженерной, энергетической, транспортной, социальной, телекоммуникационной и иной инфраструктуры;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проведение кадастровых и иных работ, связанных с приобретением, созданием, реконструкцией недвижимого имущества;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приобретение услуг независимых оценщиков, экспертов и консультантов в связи с реализацией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приобретение патентов, товарных знаков и иных результатов интеллектуальной деятельности;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проведение предпроектных изысканий (в соответствии с пунктом 4 статьи 47 Градостроительного кодекса РФ) на земельном участке;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разработка проектно-сметной документации и проведение ее экспертизы;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работы по строительству, реконструкции, модернизации, капитальному ремонту объектов капитального строительства, а также демонтажу объектов недвижимости;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привлечение генерального подрядчика и (или) технического заказчика, осуществление авторского надзора и иные аналогичные услуги по организации проведения строительно-монтажных и ремонтных работ;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работы по подключению объектов капитального строительства к сетям инженерно-технической инфраструктуры;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создание и приобретение производственных мощностей (движимого имущества: оборудование, передаточные устройства, инвентарь, инструмент, транспортные средства и т.п.);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пополнение (финансирование) оборотных средств.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lastRenderedPageBreak/>
        <w:t>9.2. Денежные средства, направленные на финансирование проекта, не могут использоваться в целях рефинансирования текущих кредитов и займов проектной компании и партнера по проекту, а также иных обязательств проектной компании и партнера по проекту, не связанных с реализацией проекта, а также на компенсацию (возмещение) ранее понесенных затрат партнера по проекту.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10. Условия заемного финансирования проектов</w:t>
      </w:r>
    </w:p>
    <w:p w:rsidR="005C523F" w:rsidRDefault="005C523F" w:rsidP="005C523F">
      <w:pPr>
        <w:pStyle w:val="ConsPlusTitle"/>
        <w:jc w:val="center"/>
      </w:pPr>
      <w:r>
        <w:t>специализированной организацией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10.1. Объем финансирования проекта специализированной организацией составляет: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не более 80 % общего объема инвестиций для инвестиционного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до 100 % общего объема инвестиций социально значимого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10.2. Срок возврата заемных средств составляет не более 7 лет, за исключением проектов, реализуемых в форме концессионных соглашений, соглашений о государственно-частном или муниципально-частном партнерстве, срок возврата заемных средств по которым устанавливается не более чем на срок действия такого соглашения.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10.3. В целях исполнения условий соглашения о займе специализированная организация имеет право включать в соглашение о займе одно или более из нижеследующих условий: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в целях контроля за целевым расходованием средств представители специализированной организации должны быть включены в состав коллективных органов управления (при наличии) и контрольно-ревизионных органов заемщика таким образом, чтобы представители специализированной организации составляли большинство при принятии решений;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в целях исполнения обязательств заемщика в рамках заключаемого договора займа заемщик предоставляет специализированной организации право безакцептного списания средств со своего расчетного счета;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в целях контроля целевого использования средств средства, предоставляемые в рамках соглашения о займе, разбиваются на отдельные последовательные транши, перечисление каждого из которых (кроме первого транша) обусловливается предоставлением документов, подтверждающих целевое использование средств предыдущего транша и (или) необходимость совершения расчетов.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10.4. В целях исполнения обязательств заемщика в рамках заключаемого договора займа предоставляется обеспечение, которое является источником возврата заемных средств в случае неисполнения обязательств по возврату займа, уплате процентов за пользование заемными средствами.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10.4.1. В качестве обеспечения может быть представлен залог (последующий залог) любого имущества, в том числе вещей и имущественных прав, за исключением видов имущества, залог которых запрещен законом, а также поручительство физических лиц (в том числе индивидуальных предпринимателей) и (или) юридических лиц, поручительство гарантийных организаций и (или) фондов, безотзывная банковская гарантия, государственная гарантия субъекта Российской Федерации.</w:t>
      </w:r>
    </w:p>
    <w:p w:rsidR="005C523F" w:rsidRDefault="005C523F" w:rsidP="005C523F">
      <w:pPr>
        <w:pStyle w:val="ConsPlusNormal"/>
        <w:jc w:val="both"/>
      </w:pPr>
      <w:r>
        <w:t>(подп. 10.4.1 в ред. постановления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10.4.2. В обязательном порядке предоставляется обеспечение в виде поручительства физических лиц, </w:t>
      </w:r>
      <w:r>
        <w:lastRenderedPageBreak/>
        <w:t>являющихся контролирующими деятельность заемщика лицами, и залог доли участников в уставном капитале проектной компании.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10.4.3. Поручительства физических лиц (в том числе индивидуальных предпринимателей) и (или) юридических лиц, гарантийных организаций и (или) фондов являются дополнительным обеспечением и не могут являться основными и единственными видами обеспечения исполнения обязательств заемщика в рамках заключаемого договора займа.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Процентная ставка за пользование заемными средствами специализированной организации устанавливается для инвестиционных проектов - не менее 2 % годовых, для социально значимых проектов - до 0 %.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11. Условия создания специализированной организацией</w:t>
      </w:r>
    </w:p>
    <w:p w:rsidR="005C523F" w:rsidRDefault="005C523F" w:rsidP="005C523F">
      <w:pPr>
        <w:pStyle w:val="ConsPlusTitle"/>
        <w:jc w:val="center"/>
      </w:pPr>
      <w:r>
        <w:t>проектных компаний и участия в их капитале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11.1. Специализированная организация может участвовать только в капитале (капиталах) проектных компаний, зарегистрированных на территории Мурманской области.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11.2. Допускаются поэтапное увеличение размера капитала проектной компании и (или) поэтапная оплата капитала по мере реализации проекта в порядке, установленном законодательством. В этом случае в соглашении о реализации проекта (акционерном соглашении, договоре об осуществлении прав участников, корпоративном договоре) указывается финансовая ответственность сторон в случае неисполнения (частичного исполнения) обязательств в соответствии с утвержденным планом-графиком реализации проекта, иными документами по проекту.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11.3. Рекомендуемый объем участия специализированной организации в уставном капитале проектных компаний не более 49 %.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11.4. Для обеспечения контроля за целевым использованием средств специализированной организации и выполнением обязательств партнером по проекту представители специализированной организации должны быть включены в состав коллективных органов управления и контрольно-ревизионных органов проектной компании таким образом, чтобы представители специализированной организации составляли большинство при принятии решений.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bookmarkStart w:id="10" w:name="Par1040"/>
      <w:bookmarkEnd w:id="10"/>
      <w:r>
        <w:t>12. Порядок отбора и рассмотрения проектов и (или) партнеров</w:t>
      </w:r>
    </w:p>
    <w:p w:rsidR="005C523F" w:rsidRDefault="005C523F" w:rsidP="005C523F">
      <w:pPr>
        <w:pStyle w:val="ConsPlusTitle"/>
        <w:jc w:val="center"/>
      </w:pPr>
      <w:r>
        <w:t>по проекту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12.1. Отбор проектов и (или) партнеров по проекту может осуществляться специализированной организацией на конкурсной основе или в заявительном порядке.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12.2. Приоритетным механизмом отбора проектов и (или) партнеров по проекту является конкурсный отбор, порядок проведения (в том числе критерии отбора проектов) которого утверждается советом директоров специализированной организации для отдельного конкурса или аналогичных по специфике конкурсов.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12.3. В заявительном </w:t>
      </w:r>
      <w:hyperlink w:anchor="Par114" w:tooltip="ПОРЯДОК" w:history="1">
        <w:r>
          <w:rPr>
            <w:color w:val="0000FF"/>
          </w:rPr>
          <w:t>порядке</w:t>
        </w:r>
      </w:hyperlink>
      <w:r>
        <w:t xml:space="preserve"> проект инициируется и рассматривается в соответствии с Порядком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окна, утвержденным </w:t>
      </w:r>
      <w:r>
        <w:lastRenderedPageBreak/>
        <w:t>постановлением Правительства Мурманской области от 23.10.2019 N 486-ПП.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К материалам инвестиционной инициативы прилагается </w:t>
      </w:r>
      <w:hyperlink w:anchor="Par1172" w:tooltip="ФОРМА ЗАКЛЮЧЕНИЯ" w:history="1">
        <w:r>
          <w:rPr>
            <w:color w:val="0000FF"/>
          </w:rPr>
          <w:t>заключение</w:t>
        </w:r>
      </w:hyperlink>
      <w:r>
        <w:t xml:space="preserve"> специализированной организации о соответствии проекта и партнера по проекту условиям проектного финансирования по форме согласно приложению N 2 к настоящему Положению.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случае если реализация проекта осуществляется в рамках концессионного соглашения, планируемого к реализации с участием средств областного бюджета или стороной которого является Мурманская область, его рассмотрение осуществляется в порядке, предусмотренном постановлением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 (далее - специализированный порядок по концессии).</w:t>
      </w:r>
    </w:p>
    <w:p w:rsidR="005C523F" w:rsidRDefault="005C523F" w:rsidP="005C523F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случае если реализация проекта осуществляется в рамках соглашения о государственно-частном партнерстве или соглашения о муниципально-частном партнерстве, планируемого к реализации с участием средств областного бюджета, его рассмотрение осуществляется в порядке, предусмотренном постановлением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 государственно-частном партнерстве" (далее - специализированный порядок по ГЧП).</w:t>
      </w:r>
    </w:p>
    <w:p w:rsidR="005C523F" w:rsidRDefault="005C523F" w:rsidP="005C523F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12.4. В случае отсутствия у специализированной организации достаточного объема средств для финансирования проекта, инициированного в заявительном порядке, заявителю направляется уведомление о невозможности предоставления финансирования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12.5. Решение об участии специализированной организации в проекте в качестве участника принимается советом директоров на основании положительного заключения отраслевой рабочей группы по рассмотрению инвестиционных проектов Мурманской области, полученного в соответствии с </w:t>
      </w:r>
      <w:hyperlink w:anchor="Par217" w:tooltip="4. Рассмотрение инвестиционной инициативы" w:history="1">
        <w:r>
          <w:rPr>
            <w:color w:val="0000FF"/>
          </w:rPr>
          <w:t>разделом 4</w:t>
        </w:r>
      </w:hyperlink>
      <w:r>
        <w:t xml:space="preserve"> Порядка взаимодействия исполнительных органов государственной власти,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окна, утвержденного постановлением Правительства Мурманской области от 23.10.2019 N 486-ПП, а в случае участия специализированной организации в проекте, реализуемом в рамках концессионного соглашения, соглашения о государственно-частном, муниципально-частном партнерстве, планируемого к реализации с участием средств областного бюджета или стороной которого является Мурманская область, в соответствии со специализированными порядками по концессии и ГЧП.</w:t>
      </w:r>
    </w:p>
    <w:p w:rsidR="005C523F" w:rsidRDefault="005C523F" w:rsidP="005C523F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12.6. Решение об участии специализированной организации в проекте должно содержать условия участия специализированной организации в проекте, предусмотренные настоящим Положением.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1"/>
      </w:pPr>
      <w:r>
        <w:t>13. Мониторинг реализации проекта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 xml:space="preserve">13.1. В целях мониторинга хода реализации проекта специализированная организация совместно с партнером по проекту в срок, не превышающий 30 календарных дней с даты принятия решения об участии специализированной организации в проекте, утверждает план-график реализации проекта, </w:t>
      </w:r>
      <w:r>
        <w:lastRenderedPageBreak/>
        <w:t>предусматривающий перечень контрольных точек по проекту.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13.2. Мониторинг реализации инвестиционного проекта осуществляет специализированная организация.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13.3. Мониторинг реализации социально значимого проекта осуществляют специализированная организация и отраслевой орган.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13.4. Обобщенные результаты мониторинга по проектам с указанием причин отклонения от запланированных сроков выполнения контрольных точек проекта направляются специализированной организацией в адрес Министерства развития Арктики и экономики Мурманской области ежеквартально в течение 30 календарных дней, следующих за окончанием отчетного периода.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13.5. В случае существенной корректировки проекта в ходе его реализации, нарушений сроков выполнения контрольных точек по проекту по вине партнера по проекту или изменения объемов финансирования проекта со стороны специализированной организации более чем на 15 % от первоначально запланированных вложений решение о целесообразности таких изменений или выходе специализированной организации из проекта принимается в рамках заседания отраслевой рабочей группы по рассмотрению инвестиционных проектов Мурманской области по инициативе специализированной организации, отраслевого органа или Министерства развития Арктики и экономики Мурманской области.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13.6. В случае реализации проекта в рамках концессионного соглашения, соглашения о государственно-частном, муниципально-частном партнерстве, планируемого к реализации с участием средств областного бюджета или стороной которого является Мурманская область, в соответствии со специализированными порядками по концессии и ГЧП, мониторинг реализации проекта осуществляется в соответствии со специализированными порядками по концессии и ГЧП и нормами действующего законодательства.</w:t>
      </w:r>
    </w:p>
    <w:p w:rsidR="005C523F" w:rsidRDefault="005C523F" w:rsidP="005C523F">
      <w:pPr>
        <w:pStyle w:val="ConsPlusNormal"/>
        <w:jc w:val="both"/>
      </w:pPr>
      <w:r>
        <w:t>(п. 13.6 введен постановлением Правительства Мурманской области от 04.12.2023 N 909-ПП)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right"/>
        <w:outlineLvl w:val="1"/>
      </w:pPr>
      <w:r>
        <w:t>Приложение N 1</w:t>
      </w:r>
    </w:p>
    <w:p w:rsidR="005C523F" w:rsidRDefault="005C523F" w:rsidP="005C523F">
      <w:pPr>
        <w:pStyle w:val="ConsPlusNormal"/>
        <w:jc w:val="right"/>
      </w:pPr>
      <w:r>
        <w:t>к Положению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center"/>
      </w:pPr>
      <w:bookmarkStart w:id="11" w:name="Par1074"/>
      <w:bookmarkEnd w:id="11"/>
      <w:r>
        <w:t>МЕТОДИЧЕСКИЕ РЕКОМЕНДАЦИИ</w:t>
      </w:r>
    </w:p>
    <w:p w:rsidR="005C523F" w:rsidRDefault="005C523F" w:rsidP="005C523F">
      <w:pPr>
        <w:pStyle w:val="ConsPlusNormal"/>
        <w:jc w:val="center"/>
      </w:pPr>
      <w:r>
        <w:t>ПО РАЗРАБОТКЕ БИЗНЕС-ПЛАНА ПРОЕКТА, ПРЕТЕНДУЮЩЕГО</w:t>
      </w:r>
    </w:p>
    <w:p w:rsidR="005C523F" w:rsidRDefault="005C523F" w:rsidP="005C523F">
      <w:pPr>
        <w:pStyle w:val="ConsPlusNormal"/>
        <w:jc w:val="center"/>
      </w:pPr>
      <w:r>
        <w:t>НА ФИНАНСОВОЕ УЧАСТИЕ СПЕЦИАЛИЗИРОВАННОЙ ОРГАНИЗАЦИИ</w:t>
      </w:r>
    </w:p>
    <w:p w:rsidR="005C523F" w:rsidRDefault="005C523F" w:rsidP="005C523F">
      <w:pPr>
        <w:pStyle w:val="ConsPlusNormal"/>
        <w:jc w:val="center"/>
      </w:pPr>
      <w:r>
        <w:t>ПО ПРИВЛЕЧЕНИЮ ИНВЕСТИЦИЙ И РАБОТЕ С ИНВЕСТОРАМИ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2"/>
      </w:pPr>
      <w:r>
        <w:t>1. Общие положения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Бизнес-план проекта - основной документ, в котором излагаются главные характеристики проекта, позволяющие обосновать и оценить его возможности.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Бизнес-план разрабатывается на срок окупаемости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 xml:space="preserve">Расчет финансовых показателей проекта должен производиться в рублях - официальной валюте </w:t>
      </w:r>
      <w:r>
        <w:lastRenderedPageBreak/>
        <w:t>Российской Федерации.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бизнес-плане должна содержаться объективная информация, основанная на подтвержденных данных и не противоречащих им разумных предположениях. Изложение информации в бизнес-плане должно быть понятным, логичным и структурированным.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Структура и содержание бизнес-плана должны отвечать нижеприведенным рекомендациям к структуре бизнес-плана с учетом отраслевой и иной специфики конкретного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При существенных расхождениях между содержанием бизнес-плана, предоставленного инвестором, и настоящими методическими рекомендациями специализированная организация имеет право вернуть бизнес-план на доработку с указанием причин отказа в рассмотрении.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2"/>
      </w:pPr>
      <w:r>
        <w:t>2. Основные разделы бизнес-плана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Рекомендуемая структура бизнес-плана включает следующие разделы: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1. Резюме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2. Анализ деятельности партнера по проекту и положения дел в отрасли.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3. Описание продукции (товара, услуги).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4. План продаж и стратегия маркетинга.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5. План производства.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6. Финансовый план.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7. Анализ проектных рисков.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8. Приложения.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2.1. Резюме проекта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Раздел содержит общую информацию о проекте и дает его краткую характеристику.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Резюме должно содержать: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основные сведения о проекте;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обоснование необходимости реализации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информацию об общей потребности в инвестициях с указанием основных этапов реализации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предложения по форме и объему финансирования проекта со стороны специализированной организации, а также сроках участия специализированной организации в проекте и порядке ее выхода из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lastRenderedPageBreak/>
        <w:t xml:space="preserve">- расшифровку финансово-экономических показателей, а также показателей социальной и (или) бюджетной эффективности проекта, рассчитанные в соответствии с </w:t>
      </w:r>
      <w:hyperlink w:anchor="Par905" w:tooltip="7. Критерии отбора инвестиционных проектов" w:history="1">
        <w:r>
          <w:rPr>
            <w:color w:val="0000FF"/>
          </w:rPr>
          <w:t>разделами 7</w:t>
        </w:r>
      </w:hyperlink>
      <w:r>
        <w:t xml:space="preserve"> и </w:t>
      </w:r>
      <w:hyperlink w:anchor="Par956" w:tooltip="8. Критерии отбора социально значимых проектов" w:history="1">
        <w:r>
          <w:rPr>
            <w:color w:val="0000FF"/>
          </w:rPr>
          <w:t>8</w:t>
        </w:r>
      </w:hyperlink>
      <w:r>
        <w:t xml:space="preserve"> Положения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области, утвержденного постановлением Правительства Мурманской области от 23.10.2019 N 486-ПП.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2.2. Анализ деятельности партнера по проекту и положения дел</w:t>
      </w:r>
    </w:p>
    <w:p w:rsidR="005C523F" w:rsidRDefault="005C523F" w:rsidP="005C523F">
      <w:pPr>
        <w:pStyle w:val="ConsPlusTitle"/>
        <w:jc w:val="center"/>
      </w:pPr>
      <w:r>
        <w:t>в отрасли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В данном разделе дается информация о партнере по проекту: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организационно-правовая форма (если применимо);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местоположение;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краткая история;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основные направления деятельности и выпускаемая продукция (услуги);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опыт работы в отрасли, в которой планируется реализация проекта;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финансово-экономические показатели деятельности;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структура управления и кадровый состав;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перспективы развития и партнерские связи.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Приводятся также сведения об отрасли, в которой планируется реализация проекта: текущее состояние дел, факторы роста или падения производства в отрасли, основные направления развития.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2.3. Описание продукции (товара, услуги)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Раздел содержит информацию о продукции, ее основных характеристиках, назначении и области применения, основных потребителях, потребительских свойствах, отличиях от существующих аналогов.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разделе должны быть перечислены конкурентные и инновационные качества продукта, которые позволят ему занять конкретный сегмент рынка.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2.4. План продаж и стратегия маркетинга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Цель этого раздела - показать, как инвестор намеревается воздействовать на рынок и реагировать на складывающуюся на нем обстановку, чтобы обеспечить сбыт продукции (услуги).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Данный раздел должен содержать: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описание рынка сбыта продукции и перспективы его развития;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прогнозируемую рыночную цену на продукцию (работы, услуги);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- описание предполагаемых способов, форм и каналов сбыта продукции (работ, услуг);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lastRenderedPageBreak/>
        <w:t>- оценку объемов спроса и реализации продукции (работ, услуг) на срок окупаемости проекта.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2.5. План производства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Назначение данного раздела - описать производственный процесс и показать, что при реализации проекта возможно производить необходимое рынку количество товаров должного качества в определенные сроки.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данном разделе необходимо привести общие сведения об объемах капитальных вложений и инвестиционный план, в котором отражается информация о выполнении всех этапов реализации проекта, включая разработку необходимой документации, проведение строительно-монтажных работ, а также этапов приобретения и установки технологического оборудования.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Далее необходимо отразить сведения о характере производственного процесса, привести схему технологической цепочки, представить производственную программу выпуска проектируемой продукции в натуральном выражении (по форме и методологии, принятой в отрасли) на срок окупаемости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На основании производственной программы производится расчет объема производства в денежном выражении (расчет товарной продукции) в прогнозных ценах каждого года.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этом разделе также необходимо подробно раскрыть смету затрат на производство, отразив отдельно структуру производственных издержек, структуру затрат на заработную плату (с обоснованием необходимого количества специалистов), управленческие расходы и др.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2.6. Финансовый план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Данный раздел является ключевым, в нем планируются затраты на реализацию проекта и определяется его эффективность.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Основной целью разработки финансового плана является определение финансового результата от реализации проекта, формирование потока денежных средств.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данном разделе приводятся сведения, раскрывающие источники финансовых средств, общую потребность и структуру инвестиционного капитала, дается график получения и возврата финансовых ресурсов. В финансовом плане приводятся или рассчитываются все денежные потоки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случае если в рамках реализации проекта планируется получение мер государственной поддержки, основные финансовые параметры проекта (чистый дисконтированный доход и дисконтированный срок окупаемости) должны быть рассчитаны в 2 вариантах (с учетом получения мер государственной поддержки и без учета их получения). Для действующих организаций приводится информация о приросте основных показателей деятельности в результате реализации проекта.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2.7. Анализ проектных рисков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Раздел должен содержать типы и описание основных рисков по проекту, их оценку, способы управления и минимизации рисков, а также план мероприятий по снижению рисков проекта.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Title"/>
        <w:jc w:val="center"/>
        <w:outlineLvl w:val="3"/>
      </w:pPr>
      <w:r>
        <w:t>2.8. Приложения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lastRenderedPageBreak/>
        <w:t>В приложениях целесообразно привести таблицы с основными технико-экономическими показателями проекта, рассчитанными в предыдущих разделах. Желательно включить в данный раздел таблицы, графики, диаграммы, отражающие предполагаемые основные показатели и итоги реализации проекта.</w:t>
      </w:r>
    </w:p>
    <w:p w:rsidR="005C523F" w:rsidRDefault="005C523F" w:rsidP="005C523F">
      <w:pPr>
        <w:pStyle w:val="ConsPlusNormal"/>
        <w:spacing w:before="240"/>
        <w:ind w:firstLine="540"/>
        <w:jc w:val="both"/>
      </w:pPr>
      <w:r>
        <w:t>В качестве приложения к проекту необходимо предоставить финансовую модель, выполненную в виде электронных таблиц и содержащую в разбивке по годам на весь срок реализации проекта расчет финансовых результатов, движения денежных потоков, балансовых показателей проекта, а также подробный расчет налоговых поступлений в бюджеты всех уровней.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right"/>
        <w:outlineLvl w:val="1"/>
      </w:pPr>
      <w:r>
        <w:t>Приложение N 2</w:t>
      </w:r>
    </w:p>
    <w:p w:rsidR="005C523F" w:rsidRDefault="005C523F" w:rsidP="005C523F">
      <w:pPr>
        <w:pStyle w:val="ConsPlusNormal"/>
        <w:jc w:val="right"/>
      </w:pPr>
      <w:r>
        <w:t>к Положению</w:t>
      </w:r>
    </w:p>
    <w:p w:rsidR="005C523F" w:rsidRDefault="005C523F" w:rsidP="005C523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523F" w:rsidTr="00CC0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23F" w:rsidRDefault="005C523F" w:rsidP="00CC03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23F" w:rsidRDefault="005C523F" w:rsidP="00CC03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23F" w:rsidRDefault="005C523F" w:rsidP="00CC03A3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C523F" w:rsidRDefault="005C523F" w:rsidP="00CC03A3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Мурманской области</w:t>
            </w:r>
          </w:p>
          <w:p w:rsidR="005C523F" w:rsidRDefault="005C523F" w:rsidP="00CC03A3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23F" w:rsidRDefault="005C523F" w:rsidP="00CC03A3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center"/>
      </w:pPr>
      <w:bookmarkStart w:id="12" w:name="Par1172"/>
      <w:bookmarkEnd w:id="12"/>
      <w:r>
        <w:t>ФОРМА ЗАКЛЮЧЕНИЯ</w:t>
      </w:r>
    </w:p>
    <w:p w:rsidR="005C523F" w:rsidRDefault="005C523F" w:rsidP="005C523F">
      <w:pPr>
        <w:pStyle w:val="ConsPlusNormal"/>
        <w:jc w:val="center"/>
      </w:pPr>
      <w:r>
        <w:t>О СООТВЕТСТВИИ ИНВЕСТОРА/ПАРТНЕРА ПО ПРОЕКТУ И ПРОЕКТА</w:t>
      </w:r>
    </w:p>
    <w:p w:rsidR="005C523F" w:rsidRDefault="005C523F" w:rsidP="005C523F">
      <w:pPr>
        <w:pStyle w:val="ConsPlusNormal"/>
        <w:jc w:val="center"/>
      </w:pPr>
      <w:r>
        <w:t>УСЛОВИЯМ ПРОЕКТНОГО ФИНАНСИРОВАНИЯ</w:t>
      </w:r>
    </w:p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ind w:firstLine="540"/>
        <w:jc w:val="both"/>
      </w:pPr>
      <w:r>
        <w:t>Термины и определения, используемые в настоящем приложении, применяются в значении, определенном в Положении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 (далее - Положение о проектном финансировании; инвестор/партнер по проекту - далее партнер по проекту)</w:t>
      </w:r>
    </w:p>
    <w:p w:rsidR="005C523F" w:rsidRDefault="005C523F" w:rsidP="005C52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989"/>
        <w:gridCol w:w="3402"/>
      </w:tblGrid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Требования, установленные Положением о проектном финансировании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Информация, подтверждающая соответствие требованиям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Требования к партнеру по проекту - юридическому лицу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Юридическое лицо создано в соответствии с законодательством Российской Федерации и является налоговым резидентом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 xml:space="preserve">В уставном (складочном) капитале партнера по проекту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</w:t>
            </w:r>
            <w:r>
              <w:lastRenderedPageBreak/>
      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 (офшорные зоны), в совокупности не превышает 50 процентов и бенефициарные владельцы партнера по проекту не имеют гражданства (подданства) государства, включенного в указанный перечень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С момента государственной регистрации партнера по проекту прошло более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Партнер по проекту не находится в процессе реорганизации или ликвидации,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Партнер по проекту не является кредитной организацией, страховой организацией, негосударственным пенсионным фондом, профессиональным участником рынка ценных бумаг, ломбардом, а также участником соглашений о разделе 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Отсутствуют признаки финансовой несостоятельности партнера по проекту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Требования к партнеру по проекту - физическому лицу или индивидуальному предпринимателю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 xml:space="preserve">Физическое лицо или индивидуальный предприниматель зарегистрированы в соответствии с законодательством Российской </w:t>
            </w:r>
            <w:r>
              <w:lastRenderedPageBreak/>
              <w:t>Федерации, имеют место жительства на территории Российской Федерации и являются налоговым резидентом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В отношении партнера по проекту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Сведения о партнере по проекту отсутствуют в реестре дисквалифицированных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Отсутствуют признаки финансовой несостоятельности партнера по проекту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Требования к инвестиционному проекту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Реализация инвестиционного проекта может осуществляться в любой сфере деятельности, за исключением:</w:t>
            </w:r>
          </w:p>
          <w:p w:rsidR="005C523F" w:rsidRDefault="005C523F" w:rsidP="00CC03A3">
            <w:pPr>
              <w:pStyle w:val="ConsPlusNormal"/>
            </w:pPr>
            <w:r>
              <w:t>- осуществления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ископаемых;</w:t>
            </w:r>
          </w:p>
          <w:p w:rsidR="005C523F" w:rsidRDefault="005C523F" w:rsidP="00CC03A3">
            <w:pPr>
              <w:pStyle w:val="ConsPlusNormal"/>
            </w:pPr>
            <w:r>
              <w:t>- оказания кредитных, страховых, ломбардных и иных финансовых услуг;</w:t>
            </w:r>
          </w:p>
          <w:p w:rsidR="005C523F" w:rsidRDefault="005C523F" w:rsidP="00CC03A3">
            <w:pPr>
              <w:pStyle w:val="ConsPlusNormal"/>
            </w:pPr>
            <w:r>
              <w:t>- деятельности в сфере рынка ценных бумаг;</w:t>
            </w:r>
          </w:p>
          <w:p w:rsidR="005C523F" w:rsidRDefault="005C523F" w:rsidP="00CC03A3">
            <w:pPr>
              <w:pStyle w:val="ConsPlusNormal"/>
            </w:pPr>
            <w:r>
              <w:t>- деятельности в сфере игорного бизнеса (в т.ч. организации и проведении пари и лотерей); осуществления операций с недвижимостью (в случае, если данный вид деятельности является основным по проекту)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Наличие бизнес-плана инвестиционного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Инвестиционный проект реализуется на основе проектного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Инвестиционный проект реализуется на территории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Чистая приведенная стоимость инвестиционного проекта больше или равна 0 (ноль)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Дисконтированный срок окупаемости инвестиций по проекту составляет не более 10 лет, за исключением проектов, реализуемых в соответствии с нормами Федеральных законов от 21.07.2005 N 115-ФЗ, от 13.07.2015 N 224-ФЗ, дисконтированный срок окупаемости инвестиций по которым составляет до 20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Социальная и (или) бюджетная эффективность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Требования к социально значимым проектам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Реализация социально значимого проекта может осуществляться в любой сфере деятельности, за исключением:</w:t>
            </w:r>
          </w:p>
          <w:p w:rsidR="005C523F" w:rsidRDefault="005C523F" w:rsidP="00CC03A3">
            <w:pPr>
              <w:pStyle w:val="ConsPlusNormal"/>
            </w:pPr>
            <w:r>
              <w:t>- осуществления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ископаемых;</w:t>
            </w:r>
          </w:p>
          <w:p w:rsidR="005C523F" w:rsidRDefault="005C523F" w:rsidP="00CC03A3">
            <w:pPr>
              <w:pStyle w:val="ConsPlusNormal"/>
            </w:pPr>
            <w:r>
              <w:t>- оказания кредитных, страховых, ломбардных и иных финансовых услуг;</w:t>
            </w:r>
          </w:p>
          <w:p w:rsidR="005C523F" w:rsidRDefault="005C523F" w:rsidP="00CC03A3">
            <w:pPr>
              <w:pStyle w:val="ConsPlusNormal"/>
            </w:pPr>
            <w:r>
              <w:t>- деятельности в сфере рынка ценных бумаг;</w:t>
            </w:r>
          </w:p>
          <w:p w:rsidR="005C523F" w:rsidRDefault="005C523F" w:rsidP="00CC03A3">
            <w:pPr>
              <w:pStyle w:val="ConsPlusNormal"/>
            </w:pPr>
            <w:r>
              <w:t>- деятельности в сфере игорного бизнеса (в т.ч. организации и проведении пари и лотерей); осуществления операций с недвижимостью (в случае, если данный вид деятельности является основным по проекту)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Инициатором социально значимого проекта выступает Правительство Мурманской области или исполнительный орган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Инициатором социально значимого проекта представлено обоснование необходимости реализации социально значимого проекта, включающее описание социально значимой проблемы, на решение которой направлен социально значимый проект, и (или) оценку влияния социально значимого проекта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Наличие бизнес-плана или концепции социально значимого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Социально значимый проект реализуется на основе проектного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Социально значимый проект реализуется на территории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Чистая приведенная стоимость социально значимого проекта больше или равна 0 (ноль)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Дисконтированный срок окупаемости инвестиций по проекту составляет не более 20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Направления расходования предоставленных средств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Направления расходования, запрашиваемые партнером к финансированию за счет средств специализированной организации:</w:t>
            </w:r>
          </w:p>
          <w:p w:rsidR="005C523F" w:rsidRDefault="005C523F" w:rsidP="00CC03A3">
            <w:pPr>
              <w:pStyle w:val="ConsPlusNormal"/>
            </w:pPr>
            <w:r>
              <w:t>- проведение маркетинговых исследований;</w:t>
            </w:r>
          </w:p>
          <w:p w:rsidR="005C523F" w:rsidRDefault="005C523F" w:rsidP="00CC03A3">
            <w:pPr>
              <w:pStyle w:val="ConsPlusNormal"/>
            </w:pPr>
            <w:r>
              <w:t>- разработка технико-экономических обоснований;</w:t>
            </w:r>
          </w:p>
          <w:p w:rsidR="005C523F" w:rsidRDefault="005C523F" w:rsidP="00CC03A3">
            <w:pPr>
              <w:pStyle w:val="ConsPlusNormal"/>
            </w:pPr>
            <w:r>
              <w:t>- приобретение для проекта земельных участков и иных объектов недвижимого имущества, объектов инженерной, энергетической, транспортной, социальной, телекоммуникационной и иной инфраструктуры;</w:t>
            </w:r>
          </w:p>
          <w:p w:rsidR="005C523F" w:rsidRDefault="005C523F" w:rsidP="00CC03A3">
            <w:pPr>
              <w:pStyle w:val="ConsPlusNormal"/>
            </w:pPr>
            <w:r>
              <w:t>- проведение кадастровых и иных работ, связанных с приобретением, созданием, реконструкцией недвижимого имущества;</w:t>
            </w:r>
          </w:p>
          <w:p w:rsidR="005C523F" w:rsidRDefault="005C523F" w:rsidP="00CC03A3">
            <w:pPr>
              <w:pStyle w:val="ConsPlusNormal"/>
            </w:pPr>
            <w:r>
              <w:lastRenderedPageBreak/>
              <w:t>- приобретение услуг независимых оценщиков, экспертов и консультантов в связи с реализацией проекта;</w:t>
            </w:r>
          </w:p>
          <w:p w:rsidR="005C523F" w:rsidRDefault="005C523F" w:rsidP="00CC03A3">
            <w:pPr>
              <w:pStyle w:val="ConsPlusNormal"/>
            </w:pPr>
            <w:r>
              <w:t>- приобретение патентов, товарных знаков и иных результатов интеллектуальной деятельности;</w:t>
            </w:r>
          </w:p>
          <w:p w:rsidR="005C523F" w:rsidRDefault="005C523F" w:rsidP="00CC03A3">
            <w:pPr>
              <w:pStyle w:val="ConsPlusNormal"/>
            </w:pPr>
            <w:r>
              <w:t>- проведение предпроектных изысканий (в соответствии с пунктом 4 статьи 47 Градостроительного кодекса РФ) на земельном участке;</w:t>
            </w:r>
          </w:p>
          <w:p w:rsidR="005C523F" w:rsidRDefault="005C523F" w:rsidP="00CC03A3">
            <w:pPr>
              <w:pStyle w:val="ConsPlusNormal"/>
            </w:pPr>
            <w:r>
              <w:t>- разработка проектно-сметной документации и проведение ее экспертизы;</w:t>
            </w:r>
          </w:p>
          <w:p w:rsidR="005C523F" w:rsidRDefault="005C523F" w:rsidP="00CC03A3">
            <w:pPr>
              <w:pStyle w:val="ConsPlusNormal"/>
            </w:pPr>
            <w:r>
              <w:t>- работы по строительству, реконструкции, модернизации, капитальному ремонту объектов капитального строительства, а также демонтажу объектов недвижимости;</w:t>
            </w:r>
          </w:p>
          <w:p w:rsidR="005C523F" w:rsidRDefault="005C523F" w:rsidP="00CC03A3">
            <w:pPr>
              <w:pStyle w:val="ConsPlusNormal"/>
            </w:pPr>
            <w:r>
              <w:t>- привлечение генерального подрядчика и (или) технического заказчика, осуществление авторского надзора и иные аналогичные услуги по организации проведения строительно-монтажных и ремонтных работ;</w:t>
            </w:r>
          </w:p>
          <w:p w:rsidR="005C523F" w:rsidRDefault="005C523F" w:rsidP="00CC03A3">
            <w:pPr>
              <w:pStyle w:val="ConsPlusNormal"/>
            </w:pPr>
            <w:r>
              <w:t>- работы по подключению объектов капитального строительства к сетям инженерно-технической инфраструктуры;</w:t>
            </w:r>
          </w:p>
          <w:p w:rsidR="005C523F" w:rsidRDefault="005C523F" w:rsidP="00CC03A3">
            <w:pPr>
              <w:pStyle w:val="ConsPlusNormal"/>
            </w:pPr>
            <w:r>
              <w:t>- создание и приобретение производственных мощностей (движимого имущества: оборудование, передаточные устройства, инвентарь, инструмент, транспортные средства и т.п.);</w:t>
            </w:r>
          </w:p>
          <w:p w:rsidR="005C523F" w:rsidRDefault="005C523F" w:rsidP="00CC03A3">
            <w:pPr>
              <w:pStyle w:val="ConsPlusNormal"/>
            </w:pPr>
            <w:r>
              <w:t>- пополнение (финансирование) оборотных средств;</w:t>
            </w:r>
          </w:p>
          <w:p w:rsidR="005C523F" w:rsidRDefault="005C523F" w:rsidP="00CC03A3">
            <w:pPr>
              <w:pStyle w:val="ConsPlusNormal"/>
            </w:pPr>
            <w:r>
              <w:t>- иные (указать 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Соответствие условиям заемного финансирования</w:t>
            </w: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Запрашиваемый объем финансирования проекта за счет средств специализированной организации:</w:t>
            </w:r>
          </w:p>
          <w:p w:rsidR="005C523F" w:rsidRDefault="005C523F" w:rsidP="00CC03A3">
            <w:pPr>
              <w:pStyle w:val="ConsPlusNormal"/>
            </w:pPr>
            <w:r>
              <w:t>- не более 80 % общего объема инвестиций для инвестиционного проекта;</w:t>
            </w:r>
          </w:p>
          <w:p w:rsidR="005C523F" w:rsidRDefault="005C523F" w:rsidP="00CC03A3">
            <w:pPr>
              <w:pStyle w:val="ConsPlusNormal"/>
            </w:pPr>
            <w:r>
              <w:t>- до 100 % общего объема инвестиций социально значимого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Планируемый срок возврата заемных средств должен составлять не более 7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Дополнительные условия соглашения о займе (одно или несколько), при необходимости:</w:t>
            </w:r>
          </w:p>
          <w:p w:rsidR="005C523F" w:rsidRDefault="005C523F" w:rsidP="00CC03A3">
            <w:pPr>
              <w:pStyle w:val="ConsPlusNormal"/>
            </w:pPr>
            <w:r>
              <w:t xml:space="preserve">- в целях контроля за целевым расходованием средств представители специализированной организации должны быть включены в состав </w:t>
            </w:r>
            <w:r>
              <w:lastRenderedPageBreak/>
              <w:t>коллективных органов управления (при наличии) и контрольно-ревизионные органы заемщика, таким образом, чтобы представители специализированной организации составляли большинство при принятии решений;</w:t>
            </w:r>
          </w:p>
          <w:p w:rsidR="005C523F" w:rsidRDefault="005C523F" w:rsidP="00CC03A3">
            <w:pPr>
              <w:pStyle w:val="ConsPlusNormal"/>
            </w:pPr>
            <w:r>
              <w:t>- в целях исполнения обязательств заемщика в рамках заключаемого договора займа, заемщик предоставляет специализированной организации право безакцептного списания средств со своего расчетного счета;</w:t>
            </w:r>
          </w:p>
          <w:p w:rsidR="005C523F" w:rsidRDefault="005C523F" w:rsidP="00CC03A3">
            <w:pPr>
              <w:pStyle w:val="ConsPlusNormal"/>
            </w:pPr>
            <w:r>
              <w:t>- в целях контроля целевого использования средств средства, предоставляемые в рамках соглашения о займе, разбиваются на отдельные последовательные транши, перечисление каждого из которых (кроме первого транша) обуславливается предоставлением документов, подтверждающих целевое использование средств предыдущего транша и (или) необходимость совершения расчетов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Информация об обеспечении займа:</w:t>
            </w:r>
          </w:p>
          <w:p w:rsidR="005C523F" w:rsidRDefault="005C523F" w:rsidP="00CC03A3">
            <w:pPr>
              <w:pStyle w:val="ConsPlusNormal"/>
            </w:pPr>
            <w:r>
              <w:t>- залог недвижимого имущества (ипотека), движимого имущества (в том числе транспортных средств и спецтехники, оборудования, в том числе приобретаемого в будущем в рамках реализации проекта), залог ценных бумаг, залог доли участников в уставном капитале общества, поручительство физических лиц (в том числе индивидуальных предпринимателей) и (или) юридических лиц, поручительство гарантийных организаций/фондов, безотзывная банковская гарантия, государственная гарантия субъекта Российской Федерации;</w:t>
            </w:r>
          </w:p>
          <w:p w:rsidR="005C523F" w:rsidRDefault="005C523F" w:rsidP="00CC03A3">
            <w:pPr>
              <w:pStyle w:val="ConsPlusNormal"/>
            </w:pPr>
            <w:r>
              <w:t>- поручительства физических лиц, являющихся контролирующими деятельность заемщика лицами, и залог доли участников в уставном капитале проектной компании (обязательное обеспечение);</w:t>
            </w:r>
          </w:p>
          <w:p w:rsidR="005C523F" w:rsidRDefault="005C523F" w:rsidP="00CC03A3">
            <w:pPr>
              <w:pStyle w:val="ConsPlusNormal"/>
            </w:pPr>
            <w:r>
              <w:t>- поручительства физических лиц (в том числе индивидуальных предпринимателей) и (или) юридических лиц, гарантийных организаций или фондов дополнительным обеспечением (дополнительное обеспечение)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  <w:tr w:rsidR="005C523F" w:rsidTr="00CC03A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  <w:r>
              <w:t>Планируемая процентная ставка за пользование заемными средствами специализированной организации:</w:t>
            </w:r>
          </w:p>
          <w:p w:rsidR="005C523F" w:rsidRDefault="005C523F" w:rsidP="00CC03A3">
            <w:pPr>
              <w:pStyle w:val="ConsPlusNormal"/>
            </w:pPr>
            <w:r>
              <w:t xml:space="preserve">- для инвестиционных проектов - не менее 2 % </w:t>
            </w:r>
            <w:r>
              <w:lastRenderedPageBreak/>
              <w:t>годовых; для социально значимых проектов - до 0 %)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F" w:rsidRDefault="005C523F" w:rsidP="00CC03A3">
            <w:pPr>
              <w:pStyle w:val="ConsPlusNormal"/>
            </w:pPr>
          </w:p>
        </w:tc>
      </w:tr>
    </w:tbl>
    <w:p w:rsidR="005C523F" w:rsidRDefault="005C523F" w:rsidP="005C523F">
      <w:pPr>
        <w:pStyle w:val="ConsPlusNormal"/>
        <w:jc w:val="both"/>
      </w:pPr>
    </w:p>
    <w:p w:rsidR="005C523F" w:rsidRDefault="005C523F" w:rsidP="005C523F">
      <w:pPr>
        <w:pStyle w:val="ConsPlusNormal"/>
        <w:jc w:val="both"/>
      </w:pPr>
    </w:p>
    <w:p w:rsidR="00CC5119" w:rsidRPr="005C523F" w:rsidRDefault="00CC5119" w:rsidP="005C523F">
      <w:bookmarkStart w:id="13" w:name="_GoBack"/>
      <w:bookmarkEnd w:id="13"/>
    </w:p>
    <w:sectPr w:rsidR="00CC5119" w:rsidRPr="005C523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29" w:rsidRDefault="009A3F29">
      <w:pPr>
        <w:spacing w:after="0" w:line="240" w:lineRule="auto"/>
      </w:pPr>
      <w:r>
        <w:separator/>
      </w:r>
    </w:p>
  </w:endnote>
  <w:endnote w:type="continuationSeparator" w:id="0">
    <w:p w:rsidR="009A3F29" w:rsidRDefault="009A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D6" w:rsidRDefault="005C11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11D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11D6" w:rsidRDefault="000F617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11D6" w:rsidRDefault="009A3F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F617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11D6" w:rsidRDefault="000F617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23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523F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C11D6" w:rsidRDefault="005C11D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29" w:rsidRDefault="009A3F29">
      <w:pPr>
        <w:spacing w:after="0" w:line="240" w:lineRule="auto"/>
      </w:pPr>
      <w:r>
        <w:separator/>
      </w:r>
    </w:p>
  </w:footnote>
  <w:footnote w:type="continuationSeparator" w:id="0">
    <w:p w:rsidR="009A3F29" w:rsidRDefault="009A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11D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11D6" w:rsidRDefault="000F617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23.10.2019 N 486-ПП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26.08.2024)</w:t>
          </w:r>
          <w:r>
            <w:rPr>
              <w:rFonts w:ascii="Tahoma" w:hAnsi="Tahoma" w:cs="Tahoma"/>
              <w:sz w:val="16"/>
              <w:szCs w:val="16"/>
            </w:rPr>
            <w:br/>
            <w:t>"О специализированной организ...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C11D6" w:rsidRDefault="000F617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04.10.2024</w:t>
          </w:r>
        </w:p>
      </w:tc>
    </w:tr>
  </w:tbl>
  <w:p w:rsidR="005C11D6" w:rsidRDefault="005C11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1D6" w:rsidRDefault="000F61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8"/>
    <w:rsid w:val="000F0BEB"/>
    <w:rsid w:val="000F6173"/>
    <w:rsid w:val="00311AFE"/>
    <w:rsid w:val="005C11D6"/>
    <w:rsid w:val="005C523F"/>
    <w:rsid w:val="00744DD8"/>
    <w:rsid w:val="009A3F29"/>
    <w:rsid w:val="00CC5119"/>
    <w:rsid w:val="00E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8891</Words>
  <Characters>50680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2025-02-12T13:07:00Z</dcterms:created>
  <dcterms:modified xsi:type="dcterms:W3CDTF">2025-02-12T13:07:00Z</dcterms:modified>
</cp:coreProperties>
</file>