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81" w:rsidRDefault="00D20981" w:rsidP="00D20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FAA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</w:t>
      </w:r>
    </w:p>
    <w:p w:rsidR="00D20981" w:rsidRPr="00350FAA" w:rsidRDefault="00D20981" w:rsidP="00D20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региональных </w:t>
      </w:r>
      <w:r w:rsidRPr="00350FAA">
        <w:rPr>
          <w:rFonts w:ascii="Times New Roman" w:hAnsi="Times New Roman" w:cs="Times New Roman"/>
          <w:b/>
        </w:rPr>
        <w:t xml:space="preserve">объектов, в отношении которых планируется заключение концессионных соглашений, </w:t>
      </w:r>
    </w:p>
    <w:p w:rsidR="00D20981" w:rsidRPr="00350FAA" w:rsidRDefault="00D20981" w:rsidP="00D20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FAA">
        <w:rPr>
          <w:rFonts w:ascii="Times New Roman" w:hAnsi="Times New Roman" w:cs="Times New Roman"/>
          <w:b/>
        </w:rPr>
        <w:t xml:space="preserve">право </w:t>
      </w:r>
      <w:proofErr w:type="gramStart"/>
      <w:r w:rsidRPr="00350FAA">
        <w:rPr>
          <w:rFonts w:ascii="Times New Roman" w:hAnsi="Times New Roman" w:cs="Times New Roman"/>
          <w:b/>
        </w:rPr>
        <w:t>собственности</w:t>
      </w:r>
      <w:proofErr w:type="gramEnd"/>
      <w:r w:rsidRPr="00350FAA">
        <w:rPr>
          <w:rFonts w:ascii="Times New Roman" w:hAnsi="Times New Roman" w:cs="Times New Roman"/>
          <w:b/>
        </w:rPr>
        <w:t xml:space="preserve"> на которые будет принадлежать Мурманской области </w:t>
      </w:r>
      <w:r>
        <w:rPr>
          <w:rFonts w:ascii="Times New Roman" w:hAnsi="Times New Roman" w:cs="Times New Roman"/>
          <w:b/>
        </w:rPr>
        <w:t xml:space="preserve">и муниципальным образованиям в </w:t>
      </w:r>
      <w:r w:rsidRPr="00350FAA">
        <w:rPr>
          <w:rFonts w:ascii="Times New Roman" w:hAnsi="Times New Roman" w:cs="Times New Roman"/>
          <w:b/>
        </w:rPr>
        <w:t>202</w:t>
      </w:r>
      <w:r w:rsidR="00FE1B7A">
        <w:rPr>
          <w:rFonts w:ascii="Times New Roman" w:hAnsi="Times New Roman" w:cs="Times New Roman"/>
          <w:b/>
        </w:rPr>
        <w:t>5</w:t>
      </w:r>
      <w:r w:rsidRPr="00350FAA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у</w:t>
      </w:r>
    </w:p>
    <w:p w:rsidR="00940F41" w:rsidRDefault="00940F41">
      <w:pPr>
        <w:pStyle w:val="ConsPlusNormal"/>
        <w:jc w:val="center"/>
        <w:rPr>
          <w:rFonts w:ascii="Times New Roman" w:hAnsi="Times New Roman" w:cs="Times New Roman"/>
        </w:rPr>
      </w:pPr>
    </w:p>
    <w:p w:rsidR="00B70F53" w:rsidRPr="00BF3596" w:rsidRDefault="00B70F5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37"/>
        <w:gridCol w:w="1758"/>
        <w:gridCol w:w="1654"/>
        <w:gridCol w:w="1691"/>
        <w:gridCol w:w="1707"/>
        <w:gridCol w:w="1417"/>
        <w:gridCol w:w="1985"/>
        <w:gridCol w:w="1559"/>
        <w:gridCol w:w="1559"/>
      </w:tblGrid>
      <w:tr w:rsidR="00B70F53" w:rsidRPr="001D7D06" w:rsidTr="004729E8">
        <w:trPr>
          <w:jc w:val="center"/>
        </w:trPr>
        <w:tc>
          <w:tcPr>
            <w:tcW w:w="568" w:type="dxa"/>
          </w:tcPr>
          <w:p w:rsidR="00B70F53" w:rsidRPr="00BC3624" w:rsidRDefault="00940F41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B70F53"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837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характеристика объекта, планируемая мощность</w:t>
            </w:r>
          </w:p>
        </w:tc>
        <w:tc>
          <w:tcPr>
            <w:tcW w:w="1758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 объекта</w:t>
            </w:r>
          </w:p>
        </w:tc>
        <w:tc>
          <w:tcPr>
            <w:tcW w:w="1654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Отрасль и сфера использования объекта</w:t>
            </w:r>
          </w:p>
        </w:tc>
        <w:tc>
          <w:tcPr>
            <w:tcW w:w="1691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концессионного соглашения</w:t>
            </w:r>
          </w:p>
        </w:tc>
        <w:tc>
          <w:tcPr>
            <w:tcW w:w="1707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7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срок действия концессионного соглашения</w:t>
            </w:r>
          </w:p>
        </w:tc>
        <w:tc>
          <w:tcPr>
            <w:tcW w:w="1985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объем инвестиций</w:t>
            </w:r>
          </w:p>
        </w:tc>
        <w:tc>
          <w:tcPr>
            <w:tcW w:w="1559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559" w:type="dxa"/>
          </w:tcPr>
          <w:p w:rsidR="00B70F53" w:rsidRPr="00BC3624" w:rsidRDefault="00B70F53" w:rsidP="0058597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(Ф.И.О., должность, тел., e-</w:t>
            </w:r>
            <w:proofErr w:type="spellStart"/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BC36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2D48" w:rsidRPr="001D7D06" w:rsidTr="00585976">
        <w:trPr>
          <w:jc w:val="center"/>
        </w:trPr>
        <w:tc>
          <w:tcPr>
            <w:tcW w:w="15735" w:type="dxa"/>
            <w:gridSpan w:val="10"/>
            <w:shd w:val="clear" w:color="auto" w:fill="DEEAF6" w:themeFill="accent1" w:themeFillTint="33"/>
          </w:tcPr>
          <w:p w:rsidR="00AA2D48" w:rsidRPr="001D7D06" w:rsidRDefault="00AA2D48" w:rsidP="001D7D0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b/>
                <w:sz w:val="20"/>
                <w:szCs w:val="20"/>
              </w:rPr>
              <w:t>Объекты, в отношении которых планируется заключение концессионных соглашений,</w:t>
            </w:r>
          </w:p>
          <w:p w:rsidR="00AA2D48" w:rsidRPr="001D7D06" w:rsidRDefault="00AA2D48" w:rsidP="00AA2D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b/>
                <w:sz w:val="20"/>
                <w:szCs w:val="20"/>
              </w:rPr>
              <w:t>право собственности на которые будет принадлежать Мурманской области</w:t>
            </w:r>
          </w:p>
        </w:tc>
      </w:tr>
      <w:tr w:rsidR="004D50DE" w:rsidRPr="001D7D06" w:rsidTr="004729E8">
        <w:trPr>
          <w:trHeight w:val="3976"/>
          <w:jc w:val="center"/>
        </w:trPr>
        <w:tc>
          <w:tcPr>
            <w:tcW w:w="568" w:type="dxa"/>
          </w:tcPr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3B4340">
              <w:rPr>
                <w:sz w:val="20"/>
                <w:szCs w:val="20"/>
              </w:rPr>
              <w:t xml:space="preserve">Кампус в </w:t>
            </w:r>
            <w:proofErr w:type="spellStart"/>
            <w:r w:rsidRPr="003B4340">
              <w:rPr>
                <w:sz w:val="20"/>
                <w:szCs w:val="20"/>
              </w:rPr>
              <w:t>г.о</w:t>
            </w:r>
            <w:proofErr w:type="spellEnd"/>
            <w:r w:rsidRPr="003B4340">
              <w:rPr>
                <w:sz w:val="20"/>
                <w:szCs w:val="20"/>
              </w:rPr>
              <w:t>. Мурманск Мурманской области</w:t>
            </w: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2B2C5C">
              <w:rPr>
                <w:sz w:val="20"/>
                <w:szCs w:val="20"/>
              </w:rPr>
              <w:t xml:space="preserve">Строительство и эксплуатация учебного кампуса в Мурманской области. </w:t>
            </w:r>
          </w:p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FA5FD3">
              <w:rPr>
                <w:sz w:val="20"/>
                <w:szCs w:val="20"/>
              </w:rPr>
              <w:t>Мурманская область, г. Мурманск</w:t>
            </w:r>
            <w:r>
              <w:rPr>
                <w:sz w:val="20"/>
                <w:szCs w:val="20"/>
              </w:rPr>
              <w:t>, ул. Спортивная д. 13</w:t>
            </w:r>
          </w:p>
        </w:tc>
        <w:tc>
          <w:tcPr>
            <w:tcW w:w="1654" w:type="dxa"/>
          </w:tcPr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A5FD3">
              <w:rPr>
                <w:sz w:val="20"/>
                <w:szCs w:val="20"/>
              </w:rPr>
              <w:t>бъект образования</w:t>
            </w:r>
          </w:p>
        </w:tc>
        <w:tc>
          <w:tcPr>
            <w:tcW w:w="1691" w:type="dxa"/>
          </w:tcPr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FA5FD3">
              <w:rPr>
                <w:sz w:val="20"/>
                <w:szCs w:val="20"/>
              </w:rPr>
              <w:t xml:space="preserve">Финансирование, создание и эксплуатация объекта – Кампус мирового уровня в городе </w:t>
            </w:r>
            <w:bookmarkStart w:id="0" w:name="_GoBack"/>
            <w:bookmarkEnd w:id="0"/>
            <w:r w:rsidRPr="00FA5FD3">
              <w:rPr>
                <w:sz w:val="20"/>
                <w:szCs w:val="20"/>
              </w:rPr>
              <w:t>Мурманске</w:t>
            </w:r>
          </w:p>
        </w:tc>
        <w:tc>
          <w:tcPr>
            <w:tcW w:w="1707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2B2C5C">
              <w:rPr>
                <w:sz w:val="20"/>
                <w:szCs w:val="20"/>
              </w:rPr>
              <w:t xml:space="preserve">Создание условий для привлечения человеческого капитала и ресурсов для обеспечения экономического лидерства Мурманской области в АЗРФ и ведущей позиции по научным направлениям, приоритетным для Арктики, на мировом уровне: - формирование современной университетской инфраструктуры; - формирование современной научно-исследовательской и </w:t>
            </w:r>
            <w:r w:rsidRPr="002B2C5C">
              <w:rPr>
                <w:sz w:val="20"/>
                <w:szCs w:val="20"/>
              </w:rPr>
              <w:lastRenderedPageBreak/>
              <w:t>инновационной инфраструктуры; - создание инфраструктурных условий; - создание современной жилой, спортивно-оздоровительной и общественно-деловой инфраструктуры.</w:t>
            </w:r>
          </w:p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2B2C5C">
              <w:rPr>
                <w:sz w:val="20"/>
                <w:szCs w:val="20"/>
              </w:rPr>
              <w:t>Технико-экономические показатели будут определены по результатам проектирования.</w:t>
            </w:r>
          </w:p>
        </w:tc>
        <w:tc>
          <w:tcPr>
            <w:tcW w:w="1417" w:type="dxa"/>
          </w:tcPr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 год</w:t>
            </w:r>
          </w:p>
        </w:tc>
        <w:tc>
          <w:tcPr>
            <w:tcW w:w="1985" w:type="dxa"/>
          </w:tcPr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7B509A">
              <w:rPr>
                <w:sz w:val="20"/>
                <w:szCs w:val="20"/>
              </w:rPr>
              <w:t>Общий объем инвестиций</w:t>
            </w:r>
            <w:r>
              <w:rPr>
                <w:sz w:val="20"/>
                <w:szCs w:val="20"/>
              </w:rPr>
              <w:t xml:space="preserve"> (предварительная оценка) - </w:t>
            </w:r>
            <w:r w:rsidRPr="007B509A">
              <w:rPr>
                <w:sz w:val="20"/>
                <w:szCs w:val="20"/>
              </w:rPr>
              <w:t>32 734 350 тыс. руб.</w:t>
            </w:r>
            <w:r w:rsidRPr="00A61D3D">
              <w:rPr>
                <w:sz w:val="20"/>
                <w:szCs w:val="20"/>
              </w:rPr>
              <w:t>, включая НДС</w:t>
            </w:r>
          </w:p>
        </w:tc>
        <w:tc>
          <w:tcPr>
            <w:tcW w:w="1559" w:type="dxa"/>
          </w:tcPr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80B71">
              <w:rPr>
                <w:sz w:val="20"/>
                <w:szCs w:val="20"/>
                <w:u w:val="single"/>
              </w:rPr>
              <w:t>Министерство строительства Мурманской области:</w:t>
            </w: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:rsidR="004D50DE" w:rsidRPr="0053637D" w:rsidRDefault="004D50DE" w:rsidP="00AC0D84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Министерство образования Мурманской области</w:t>
            </w:r>
          </w:p>
        </w:tc>
      </w:tr>
      <w:tr w:rsidR="004D50DE" w:rsidRPr="001D7D06" w:rsidTr="004729E8">
        <w:trPr>
          <w:trHeight w:val="3976"/>
          <w:jc w:val="center"/>
        </w:trPr>
        <w:tc>
          <w:tcPr>
            <w:tcW w:w="568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37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Круглогодичный центр детского отдыха и образования «Арктика» в городе Апатиты Мурманской области</w:t>
            </w: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 xml:space="preserve">Центр рассчитан </w:t>
            </w:r>
            <w:proofErr w:type="gramStart"/>
            <w:r w:rsidRPr="00AF273D">
              <w:rPr>
                <w:sz w:val="20"/>
                <w:szCs w:val="20"/>
              </w:rPr>
              <w:t>на</w:t>
            </w:r>
            <w:proofErr w:type="gramEnd"/>
            <w:r w:rsidRPr="00AF273D">
              <w:rPr>
                <w:sz w:val="20"/>
                <w:szCs w:val="20"/>
              </w:rPr>
              <w:t xml:space="preserve"> 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15 смен по 21 дню в год</w:t>
            </w:r>
            <w:r>
              <w:rPr>
                <w:sz w:val="20"/>
                <w:szCs w:val="20"/>
              </w:rPr>
              <w:t>.</w:t>
            </w: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 xml:space="preserve">Количество детей </w:t>
            </w: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в смену – 500.</w:t>
            </w:r>
          </w:p>
        </w:tc>
        <w:tc>
          <w:tcPr>
            <w:tcW w:w="1758" w:type="dxa"/>
          </w:tcPr>
          <w:p w:rsidR="004D50DE" w:rsidRPr="00580B71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Мурманская область, г. Апатиты</w:t>
            </w:r>
          </w:p>
        </w:tc>
        <w:tc>
          <w:tcPr>
            <w:tcW w:w="1654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Объект образования</w:t>
            </w:r>
          </w:p>
        </w:tc>
        <w:tc>
          <w:tcPr>
            <w:tcW w:w="1691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Финансирование, создание и эксплуатация объекта – Круглогодичный центр детского отдыха и образования «Арктика» в городе Апатиты Мурманской области</w:t>
            </w:r>
          </w:p>
        </w:tc>
        <w:tc>
          <w:tcPr>
            <w:tcW w:w="1707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Концепция создания круглогодичного детского образовательного центра «Арктика» на территории города «Апатиты», предусматривает создание многофункционального круглогодичного пространства для отдыха и развития детей с помощью механизма региональной концессии</w:t>
            </w:r>
            <w:r>
              <w:rPr>
                <w:sz w:val="20"/>
                <w:szCs w:val="20"/>
              </w:rPr>
              <w:t>.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 xml:space="preserve">детский центр будет иметь следующее функциональное </w:t>
            </w:r>
            <w:r w:rsidRPr="00AF273D">
              <w:rPr>
                <w:sz w:val="20"/>
                <w:szCs w:val="20"/>
              </w:rPr>
              <w:lastRenderedPageBreak/>
              <w:t>наполнение: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классы информатики и математики, физики, химии и биологии с лабораториями;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лаборатория беспилотных летательных аппаратов и искусственного интеллекта;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лаборатории энергоресурсов и промышленного дизайна, живописи, фотографии, компьютерной графики, скульптуры и гончарного дела, класс музыки зал хореографии, кроме того, тренажерный зал и два зала боевых искусств;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 xml:space="preserve">бассейн площадью 1000 </w:t>
            </w:r>
            <w:proofErr w:type="spellStart"/>
            <w:r w:rsidRPr="00AF273D">
              <w:rPr>
                <w:sz w:val="20"/>
                <w:szCs w:val="20"/>
              </w:rPr>
              <w:t>кв.м</w:t>
            </w:r>
            <w:proofErr w:type="spellEnd"/>
            <w:r w:rsidRPr="00AF273D">
              <w:rPr>
                <w:sz w:val="20"/>
                <w:szCs w:val="20"/>
              </w:rPr>
              <w:t>.;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сауна;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открытые площадки спортивной и игровой направленности и футбольное поле (в летнее время)</w:t>
            </w:r>
            <w:r>
              <w:rPr>
                <w:sz w:val="20"/>
                <w:szCs w:val="20"/>
              </w:rPr>
              <w:t>.</w:t>
            </w:r>
          </w:p>
          <w:p w:rsidR="004D50DE" w:rsidRPr="002B2C5C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Круглогодичный центр детского отдыха и образования «Арктика» в городе Апатиты Мурманской области</w:t>
            </w: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 xml:space="preserve">Центр рассчитан </w:t>
            </w:r>
            <w:proofErr w:type="gramStart"/>
            <w:r w:rsidRPr="00AF273D">
              <w:rPr>
                <w:sz w:val="20"/>
                <w:szCs w:val="20"/>
              </w:rPr>
              <w:t>на</w:t>
            </w:r>
            <w:proofErr w:type="gramEnd"/>
            <w:r w:rsidRPr="00AF273D">
              <w:rPr>
                <w:sz w:val="20"/>
                <w:szCs w:val="20"/>
              </w:rPr>
              <w:t xml:space="preserve"> </w:t>
            </w:r>
          </w:p>
          <w:p w:rsidR="004D50DE" w:rsidRPr="00AF273D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15 смен по 21 дню в год</w:t>
            </w:r>
            <w:r>
              <w:rPr>
                <w:sz w:val="20"/>
                <w:szCs w:val="20"/>
              </w:rPr>
              <w:t>.</w:t>
            </w: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 xml:space="preserve">Количество детей </w:t>
            </w:r>
          </w:p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в смену – 500.</w:t>
            </w:r>
          </w:p>
        </w:tc>
        <w:tc>
          <w:tcPr>
            <w:tcW w:w="1559" w:type="dxa"/>
          </w:tcPr>
          <w:p w:rsidR="004D50DE" w:rsidRPr="00580B71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Мурманская область, г. Апатиты</w:t>
            </w:r>
          </w:p>
        </w:tc>
        <w:tc>
          <w:tcPr>
            <w:tcW w:w="1559" w:type="dxa"/>
          </w:tcPr>
          <w:p w:rsidR="004D50DE" w:rsidRDefault="004D50DE" w:rsidP="00AC0D84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Объект образования</w:t>
            </w:r>
          </w:p>
        </w:tc>
      </w:tr>
      <w:tr w:rsidR="00D20981" w:rsidRPr="001D7D06" w:rsidTr="00B57B07">
        <w:trPr>
          <w:jc w:val="center"/>
        </w:trPr>
        <w:tc>
          <w:tcPr>
            <w:tcW w:w="15735" w:type="dxa"/>
            <w:gridSpan w:val="10"/>
            <w:shd w:val="clear" w:color="auto" w:fill="DEEAF6" w:themeFill="accent1" w:themeFillTint="33"/>
          </w:tcPr>
          <w:p w:rsidR="00D20981" w:rsidRPr="00BD0CC3" w:rsidRDefault="00D20981" w:rsidP="001D7D0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Терский район</w:t>
            </w:r>
          </w:p>
        </w:tc>
      </w:tr>
      <w:tr w:rsidR="00D20981" w:rsidRPr="00FE1B7A" w:rsidTr="004729E8">
        <w:trPr>
          <w:jc w:val="center"/>
        </w:trPr>
        <w:tc>
          <w:tcPr>
            <w:tcW w:w="568" w:type="dxa"/>
          </w:tcPr>
          <w:p w:rsidR="00D20981" w:rsidRPr="00BD0CC3" w:rsidRDefault="00A50C0A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D0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7" w:type="dxa"/>
          </w:tcPr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Плавательный бассейн в п.</w:t>
            </w:r>
            <w:r w:rsidR="00B57B07"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Умба Терского района</w:t>
            </w:r>
          </w:p>
        </w:tc>
        <w:tc>
          <w:tcPr>
            <w:tcW w:w="1758" w:type="dxa"/>
          </w:tcPr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п.г.т.Умба</w:t>
            </w:r>
            <w:proofErr w:type="spellEnd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Терского района Мурманской области</w:t>
            </w:r>
          </w:p>
        </w:tc>
        <w:tc>
          <w:tcPr>
            <w:tcW w:w="1654" w:type="dxa"/>
          </w:tcPr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Социальная сфера Спортивная инфраструктура</w:t>
            </w:r>
          </w:p>
        </w:tc>
        <w:tc>
          <w:tcPr>
            <w:tcW w:w="1691" w:type="dxa"/>
          </w:tcPr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Плавательный бассейн в </w:t>
            </w:r>
            <w:proofErr w:type="spellStart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п.Умба</w:t>
            </w:r>
            <w:proofErr w:type="spellEnd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Терского района</w:t>
            </w:r>
          </w:p>
        </w:tc>
        <w:tc>
          <w:tcPr>
            <w:tcW w:w="1707" w:type="dxa"/>
          </w:tcPr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Функциональное назначение объекта – плавательный бассейн.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Пропускная способность бассейна - 24 чел/смену (может быть увеличена до 40 чел/смену).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Зеркало воды составляет 25х8,5м.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Общая площадь здания – 3499,7 </w:t>
            </w:r>
            <w:proofErr w:type="spellStart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Протяженность дорожек: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длина- 25 м., ширина 2,5м.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Строительный объем - 18630 м3.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Количество создаваемых новых рабочих мест – 18.</w:t>
            </w:r>
          </w:p>
        </w:tc>
        <w:tc>
          <w:tcPr>
            <w:tcW w:w="1417" w:type="dxa"/>
          </w:tcPr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лет</w:t>
            </w:r>
          </w:p>
        </w:tc>
        <w:tc>
          <w:tcPr>
            <w:tcW w:w="1985" w:type="dxa"/>
          </w:tcPr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280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млн.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559" w:type="dxa"/>
          </w:tcPr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Земельный участок, предоставленный в безвозмездное пользование муниципальному учреждению Администрации Терского района Министерством имущественных отношений (распоряжение № 16 от 17.04.2015 года, градостроительный план земельного участка №RU 51503101-007 кадастровый номер 51:04:0010301:12, площадь 7586 </w:t>
            </w:r>
            <w:proofErr w:type="spellStart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). Подключение к сетям имеются: договор на технологическое подключение к централизованной системе холодного водоснабжения и водоотведения ОАО "</w:t>
            </w:r>
            <w:proofErr w:type="spellStart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Апатитыводоканал</w:t>
            </w:r>
            <w:proofErr w:type="spellEnd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", договор на технологическое подключение к сетям электроснабжения ОАО </w:t>
            </w: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"МОЭСК". Подъездные пути имеются.</w:t>
            </w:r>
          </w:p>
        </w:tc>
        <w:tc>
          <w:tcPr>
            <w:tcW w:w="1559" w:type="dxa"/>
          </w:tcPr>
          <w:p w:rsidR="00D20981" w:rsidRPr="00BD0CC3" w:rsidRDefault="00BD0CC3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Хайруллина </w:t>
            </w:r>
            <w:proofErr w:type="spellStart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Рамиля</w:t>
            </w:r>
            <w:proofErr w:type="spellEnd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Сайфулловна</w:t>
            </w:r>
            <w:proofErr w:type="spellEnd"/>
            <w:r w:rsidR="00D20981"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глава администрации Терского района, телефон: (81559)5-04-45,</w:t>
            </w:r>
          </w:p>
          <w:p w:rsidR="00D20981" w:rsidRPr="00BD0CC3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D0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e-mail: </w:t>
            </w:r>
            <w:hyperlink r:id="rId5" w:history="1">
              <w:r w:rsidRPr="00BD0CC3">
                <w:rPr>
                  <w:rFonts w:ascii="Times New Roman" w:eastAsiaTheme="minorHAnsi" w:hAnsi="Times New Roman" w:cs="Times New Roman"/>
                  <w:color w:val="000000"/>
                  <w:sz w:val="20"/>
                  <w:szCs w:val="20"/>
                  <w:lang w:val="en-US" w:eastAsia="en-US"/>
                </w:rPr>
                <w:t>terskibereg@com.mels.ru</w:t>
              </w:r>
            </w:hyperlink>
          </w:p>
        </w:tc>
      </w:tr>
      <w:tr w:rsidR="00D20981" w:rsidRPr="001D7D06" w:rsidTr="00B57B07">
        <w:trPr>
          <w:jc w:val="center"/>
        </w:trPr>
        <w:tc>
          <w:tcPr>
            <w:tcW w:w="15735" w:type="dxa"/>
            <w:gridSpan w:val="10"/>
            <w:shd w:val="clear" w:color="auto" w:fill="DEEAF6" w:themeFill="accent1" w:themeFillTint="33"/>
          </w:tcPr>
          <w:p w:rsidR="00D20981" w:rsidRPr="0051108C" w:rsidRDefault="00D20981" w:rsidP="001D7D06">
            <w:pPr>
              <w:pStyle w:val="a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1108C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город Мурманск</w:t>
            </w:r>
          </w:p>
        </w:tc>
      </w:tr>
      <w:tr w:rsidR="00D20981" w:rsidRPr="001D7D06" w:rsidTr="004729E8">
        <w:trPr>
          <w:jc w:val="center"/>
        </w:trPr>
        <w:tc>
          <w:tcPr>
            <w:tcW w:w="568" w:type="dxa"/>
          </w:tcPr>
          <w:p w:rsidR="00D20981" w:rsidRPr="00FE1B7A" w:rsidRDefault="00A50C0A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:rsidR="00FE1B7A" w:rsidRPr="00FE1B7A" w:rsidRDefault="00FE1B7A" w:rsidP="00FE1B7A">
            <w:pPr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1B7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Туристско-рекреационный комплекс вокруг озера Семеновского</w:t>
            </w:r>
          </w:p>
          <w:p w:rsidR="00D20981" w:rsidRPr="00FE1B7A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8" w:type="dxa"/>
          </w:tcPr>
          <w:p w:rsidR="00D20981" w:rsidRPr="00FE1B7A" w:rsidRDefault="00FE1B7A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1B7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Мурманская область, муниципальное образование городской округ город-герой Мурманск, озеро Семёновское</w:t>
            </w:r>
          </w:p>
        </w:tc>
        <w:tc>
          <w:tcPr>
            <w:tcW w:w="1654" w:type="dxa"/>
          </w:tcPr>
          <w:p w:rsidR="00D20981" w:rsidRPr="00FE1B7A" w:rsidRDefault="00FE1B7A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1B7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Объекты социального обслуживания граждан</w:t>
            </w:r>
          </w:p>
          <w:p w:rsidR="00FE1B7A" w:rsidRPr="00FE1B7A" w:rsidRDefault="00FE1B7A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E1B7A" w:rsidRPr="00FE1B7A" w:rsidRDefault="00FE1B7A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1B7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Культура и отдых</w:t>
            </w:r>
          </w:p>
        </w:tc>
        <w:tc>
          <w:tcPr>
            <w:tcW w:w="1691" w:type="dxa"/>
          </w:tcPr>
          <w:p w:rsidR="00D20981" w:rsidRPr="0051108C" w:rsidRDefault="00FE1B7A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Будет определен при разработке конкурсной документации</w:t>
            </w:r>
            <w:r w:rsidR="00D20981"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7" w:type="dxa"/>
          </w:tcPr>
          <w:p w:rsidR="00D20981" w:rsidRPr="0051108C" w:rsidRDefault="00FE1B7A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Объекты комплекса: 1. </w:t>
            </w:r>
            <w:proofErr w:type="spellStart"/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Гастропарк</w:t>
            </w:r>
            <w:proofErr w:type="spellEnd"/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"Солнце Мурманска" 2. </w:t>
            </w:r>
            <w:proofErr w:type="spellStart"/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Акватермальный</w:t>
            </w:r>
            <w:proofErr w:type="spellEnd"/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парк с </w:t>
            </w:r>
            <w:proofErr w:type="spellStart"/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глэмпингом</w:t>
            </w:r>
            <w:proofErr w:type="spellEnd"/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 3. Смотровая точка "Маяк". 4. Событийная площадка на набережной. 5. Парк "Ледниковый период". 6. Спортивная станция. 7. Парк аттракционов. 8. Пикник парк.</w:t>
            </w:r>
          </w:p>
        </w:tc>
        <w:tc>
          <w:tcPr>
            <w:tcW w:w="1417" w:type="dxa"/>
          </w:tcPr>
          <w:p w:rsidR="00D20981" w:rsidRPr="0051108C" w:rsidRDefault="005110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 лет</w:t>
            </w:r>
          </w:p>
        </w:tc>
        <w:tc>
          <w:tcPr>
            <w:tcW w:w="1985" w:type="dxa"/>
          </w:tcPr>
          <w:p w:rsidR="00D20981" w:rsidRPr="0051108C" w:rsidRDefault="005110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Будет определен при разработке конкурсной документации</w:t>
            </w:r>
          </w:p>
        </w:tc>
        <w:tc>
          <w:tcPr>
            <w:tcW w:w="1559" w:type="dxa"/>
          </w:tcPr>
          <w:p w:rsidR="00D20981" w:rsidRPr="0051108C" w:rsidRDefault="0051108C" w:rsidP="0051108C">
            <w:pPr>
              <w:pStyle w:val="a9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10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D20981" w:rsidRPr="00FE1B7A" w:rsidRDefault="005110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E1B7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Будет определен при разработке конкурсной документации</w:t>
            </w:r>
          </w:p>
        </w:tc>
      </w:tr>
      <w:tr w:rsidR="00D20981" w:rsidRPr="001D7D06" w:rsidTr="00B57B07">
        <w:trPr>
          <w:jc w:val="center"/>
        </w:trPr>
        <w:tc>
          <w:tcPr>
            <w:tcW w:w="15735" w:type="dxa"/>
            <w:gridSpan w:val="10"/>
            <w:shd w:val="clear" w:color="auto" w:fill="DEEAF6" w:themeFill="accent1" w:themeFillTint="33"/>
          </w:tcPr>
          <w:p w:rsidR="00D20981" w:rsidRPr="00594934" w:rsidRDefault="00D20981" w:rsidP="001D7D06">
            <w:pPr>
              <w:pStyle w:val="a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ЗАТО город </w:t>
            </w:r>
            <w:proofErr w:type="spellStart"/>
            <w:r w:rsidRPr="00594934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Заозерск</w:t>
            </w:r>
            <w:proofErr w:type="spellEnd"/>
          </w:p>
        </w:tc>
      </w:tr>
      <w:tr w:rsidR="00D20981" w:rsidRPr="001D7D06" w:rsidTr="004729E8">
        <w:trPr>
          <w:jc w:val="center"/>
        </w:trPr>
        <w:tc>
          <w:tcPr>
            <w:tcW w:w="568" w:type="dxa"/>
          </w:tcPr>
          <w:p w:rsidR="00D20981" w:rsidRPr="00594934" w:rsidRDefault="00A50C0A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:rsidR="00D20981" w:rsidRPr="00594934" w:rsidRDefault="00D20981" w:rsidP="00594934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Строительство канализационных очистных сооружений </w:t>
            </w:r>
            <w:proofErr w:type="gramStart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ЗАТО город </w:t>
            </w:r>
            <w:proofErr w:type="spellStart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Заозерск</w:t>
            </w:r>
            <w:proofErr w:type="spellEnd"/>
            <w:r w:rsidR="00801E8C"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58" w:type="dxa"/>
          </w:tcPr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Мурманская</w:t>
            </w:r>
            <w:proofErr w:type="gramEnd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обл., ЗАТО г. </w:t>
            </w:r>
            <w:proofErr w:type="spellStart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Заозерск</w:t>
            </w:r>
            <w:proofErr w:type="spellEnd"/>
          </w:p>
        </w:tc>
        <w:tc>
          <w:tcPr>
            <w:tcW w:w="1654" w:type="dxa"/>
          </w:tcPr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ЖКХ и энергетика</w:t>
            </w:r>
          </w:p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D20981" w:rsidRPr="00594934" w:rsidRDefault="00C04B6E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Строительство и эксплуатация</w:t>
            </w:r>
          </w:p>
        </w:tc>
        <w:tc>
          <w:tcPr>
            <w:tcW w:w="1707" w:type="dxa"/>
          </w:tcPr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Предотвращение негативного воздействия хозяйственной и иной деятельности на природную среду, улучшение качества жизни населения</w:t>
            </w:r>
          </w:p>
        </w:tc>
        <w:tc>
          <w:tcPr>
            <w:tcW w:w="1417" w:type="dxa"/>
          </w:tcPr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Срок не определен</w:t>
            </w:r>
          </w:p>
        </w:tc>
        <w:tc>
          <w:tcPr>
            <w:tcW w:w="1985" w:type="dxa"/>
          </w:tcPr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717</w:t>
            </w:r>
            <w:r w:rsidR="00C04B6E"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756</w:t>
            </w:r>
            <w:r w:rsidR="00C04B6E"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559" w:type="dxa"/>
          </w:tcPr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Требуется разработка ПСД и строительство КОС. Сформирован земельный участок</w:t>
            </w:r>
          </w:p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Корабейникова</w:t>
            </w:r>
            <w:proofErr w:type="spellEnd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Татьяна Анатольевна - главный специалист по благоустройству и</w:t>
            </w:r>
          </w:p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работе с предпринимателями сектора архитектуры</w:t>
            </w:r>
          </w:p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 градостроительства Управления МИ и ЖКХ</w:t>
            </w:r>
          </w:p>
          <w:p w:rsidR="00D20981" w:rsidRPr="00594934" w:rsidRDefault="00D20981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Администрации</w:t>
            </w:r>
            <w:proofErr w:type="gramEnd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ЗАТО город </w:t>
            </w:r>
            <w:proofErr w:type="spellStart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Заозерск</w:t>
            </w:r>
            <w:proofErr w:type="spellEnd"/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hyperlink r:id="rId6" w:history="1">
              <w:r w:rsidRPr="00594934">
                <w:rPr>
                  <w:rFonts w:ascii="Times New Roman" w:eastAsiaTheme="minorHAnsi" w:hAnsi="Times New Roman" w:cs="Times New Roman"/>
                  <w:color w:val="000000"/>
                  <w:sz w:val="20"/>
                  <w:szCs w:val="20"/>
                  <w:lang w:eastAsia="en-US"/>
                </w:rPr>
                <w:t>korabeynikova@zatozaozersk.ru</w:t>
              </w:r>
            </w:hyperlink>
            <w:r w:rsidRPr="0059493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89113101183</w:t>
            </w:r>
          </w:p>
        </w:tc>
      </w:tr>
      <w:tr w:rsidR="0048461F" w:rsidRPr="001D7D06" w:rsidTr="00D5388C">
        <w:trPr>
          <w:jc w:val="center"/>
        </w:trPr>
        <w:tc>
          <w:tcPr>
            <w:tcW w:w="15735" w:type="dxa"/>
            <w:gridSpan w:val="10"/>
            <w:shd w:val="clear" w:color="auto" w:fill="auto"/>
          </w:tcPr>
          <w:p w:rsidR="0048461F" w:rsidRPr="00D5388C" w:rsidRDefault="0048461F" w:rsidP="001D7D06">
            <w:pPr>
              <w:pStyle w:val="a9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Город Апатиты</w:t>
            </w:r>
          </w:p>
        </w:tc>
      </w:tr>
      <w:tr w:rsidR="0048461F" w:rsidRPr="001D7D06" w:rsidTr="00D5388C">
        <w:trPr>
          <w:trHeight w:val="3708"/>
          <w:jc w:val="center"/>
        </w:trPr>
        <w:tc>
          <w:tcPr>
            <w:tcW w:w="568" w:type="dxa"/>
          </w:tcPr>
          <w:p w:rsidR="0048461F" w:rsidRPr="00D5388C" w:rsidRDefault="00A50C0A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538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Объекты  электросетевого хозяйства: 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КТП-3 (2КТП (М)-630/10/04кВ-УХЛ1 (для обеспечения электроснабжением 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 земельных участков),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размещение КТП-1 (2КТП (М)-630/10/04кВ) для обеспечения электроснабжением 69 земельных участков,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размещение КТП-2 (2КТП (М)-630/10/04кВ) для обеспечения электроснабжением 34 земельных участков,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прокладка кабельных линий 10кВ (в земле):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реконструкция РП-13 (точка подключения) - КТП-1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КТП-1 – КТП-2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КТП-1 – КТП-3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Прокладка кабельных линий 0,4кВ (в земле):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- КТП-2 – ШШ (шинный шкаф) ÷</w:t>
            </w:r>
            <w:r w:rsidR="00343CEB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границ ЗУ (34 участка)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 КТП-3 – ШШ (шинный шкаф) ÷</w:t>
            </w:r>
            <w:r w:rsidR="00343CEB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границ ЗУ (35 участков)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Прокладка кабельных линий 0,4кВ (в трубе ДКС в земле):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ШШ - ЗУ (34 участка)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ШШ - ЗУ (35 участков)</w:t>
            </w:r>
          </w:p>
        </w:tc>
        <w:tc>
          <w:tcPr>
            <w:tcW w:w="1758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город Апатиты район 7-го микрорайона и проспекта Сидоренко юго-восточной части города</w:t>
            </w:r>
          </w:p>
        </w:tc>
        <w:tc>
          <w:tcPr>
            <w:tcW w:w="1654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ЖКХ и энергетика</w:t>
            </w:r>
          </w:p>
        </w:tc>
        <w:tc>
          <w:tcPr>
            <w:tcW w:w="1691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Система коммунальной инфраструктуры: электроснабжение</w:t>
            </w:r>
          </w:p>
        </w:tc>
        <w:tc>
          <w:tcPr>
            <w:tcW w:w="170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Комплектная трансформаторная подстанция (2КТП (М)-630/10/04кВ) - 3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КЛ-10кВ – 5 676 пм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КЛ-0,4квВ– 3 757 пм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Шинный шкаф – 69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Фундаменты монолитные ж/б – 170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Фундаменты сборные ж/б – 66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м/к – 3,8 </w:t>
            </w:r>
            <w:proofErr w:type="spellStart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тн</w:t>
            </w:r>
            <w:proofErr w:type="spellEnd"/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Земляные работы – 5 541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Наружное освещение: 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Земляные работы – 36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Опоры/ светильники: 36/36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Кабель – 1235 пм</w:t>
            </w:r>
          </w:p>
        </w:tc>
        <w:tc>
          <w:tcPr>
            <w:tcW w:w="1417" w:type="dxa"/>
            <w:shd w:val="clear" w:color="auto" w:fill="auto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</w:t>
            </w:r>
          </w:p>
        </w:tc>
        <w:tc>
          <w:tcPr>
            <w:tcW w:w="1985" w:type="dxa"/>
            <w:shd w:val="clear" w:color="auto" w:fill="auto"/>
          </w:tcPr>
          <w:p w:rsidR="0048461F" w:rsidRPr="00D5388C" w:rsidRDefault="00D5388C" w:rsidP="00D5388C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  <w:r w:rsidR="0048461F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845</w:t>
            </w:r>
            <w:r w:rsidR="0048461F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тыс. руб. (в ценах </w:t>
            </w: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48461F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 202</w:t>
            </w: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48461F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года)</w:t>
            </w:r>
          </w:p>
        </w:tc>
        <w:tc>
          <w:tcPr>
            <w:tcW w:w="1559" w:type="dxa"/>
            <w:shd w:val="clear" w:color="auto" w:fill="auto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Муниципальная собственность  51:14:0030501:1721-51/028/2022-2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30.12.2022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Биркозов</w:t>
            </w:r>
            <w:proofErr w:type="spellEnd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А.А., председатель Комитета по управлению имуществом Администрации города Апатиты Мурманской области, (81555)60252, birkozov-aa@apatity-city.ru</w:t>
            </w:r>
          </w:p>
        </w:tc>
      </w:tr>
      <w:tr w:rsidR="0048461F" w:rsidRPr="001D7D06" w:rsidTr="004729E8">
        <w:trPr>
          <w:trHeight w:val="731"/>
          <w:jc w:val="center"/>
        </w:trPr>
        <w:tc>
          <w:tcPr>
            <w:tcW w:w="568" w:type="dxa"/>
          </w:tcPr>
          <w:p w:rsidR="0048461F" w:rsidRPr="00D5388C" w:rsidRDefault="00A50C0A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53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3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Объекты водоснабжения и водоотведения</w:t>
            </w:r>
          </w:p>
        </w:tc>
        <w:tc>
          <w:tcPr>
            <w:tcW w:w="1758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город Апатиты районы 7-го микрорайона и проспекта Сидоренко юго-восточной части города</w:t>
            </w:r>
          </w:p>
        </w:tc>
        <w:tc>
          <w:tcPr>
            <w:tcW w:w="1654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1691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Система коммунальной инфраструктуры: водоснабжения и водоотведения</w:t>
            </w:r>
          </w:p>
        </w:tc>
        <w:tc>
          <w:tcPr>
            <w:tcW w:w="170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Наружная сеть водопровода: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Земляные работы – 24 435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Колодцы – 116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Трубы – 3 293 пм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Пожарные гидранты -7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Наружная сеть бытовой и ливневой канализации 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Земляные работы –23 586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КНС – 1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Колодцы – 172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Трубы – 4 745 пм</w:t>
            </w:r>
          </w:p>
        </w:tc>
        <w:tc>
          <w:tcPr>
            <w:tcW w:w="141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</w:t>
            </w:r>
          </w:p>
        </w:tc>
        <w:tc>
          <w:tcPr>
            <w:tcW w:w="1985" w:type="dxa"/>
          </w:tcPr>
          <w:p w:rsidR="0048461F" w:rsidRPr="00D5388C" w:rsidRDefault="00D5388C" w:rsidP="00D5388C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147 988</w:t>
            </w:r>
            <w:r w:rsidR="0048461F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тыс. руб. (в ценах 4 квартала 202</w:t>
            </w: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48461F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года)</w:t>
            </w:r>
          </w:p>
        </w:tc>
        <w:tc>
          <w:tcPr>
            <w:tcW w:w="1559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Биркозов</w:t>
            </w:r>
            <w:proofErr w:type="spellEnd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А.А., председатель Комитета по управлению имуществом Администрации города Апатиты Мурманской области, (81555)60252, birkozov-aa@apatity-city.ru</w:t>
            </w:r>
          </w:p>
        </w:tc>
      </w:tr>
      <w:tr w:rsidR="0048461F" w:rsidRPr="001D7D06" w:rsidTr="004729E8">
        <w:trPr>
          <w:trHeight w:val="3708"/>
          <w:jc w:val="center"/>
        </w:trPr>
        <w:tc>
          <w:tcPr>
            <w:tcW w:w="568" w:type="dxa"/>
          </w:tcPr>
          <w:p w:rsidR="0048461F" w:rsidRPr="00D5388C" w:rsidRDefault="00A50C0A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53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3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Объект  электросетевого хозяйства 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8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город Апатиты район ул. Строителей города Апатиты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ЖКХ и энергетика</w:t>
            </w:r>
          </w:p>
        </w:tc>
        <w:tc>
          <w:tcPr>
            <w:tcW w:w="1691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Система коммунальной инфраструктуры электроснабжения</w:t>
            </w:r>
          </w:p>
        </w:tc>
        <w:tc>
          <w:tcPr>
            <w:tcW w:w="170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Комплектная трансформаторная подстанция) - 2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КЛ-10кВ – 3 015 пм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КЛ-0,4квВ– 2 232 пм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Шинный шкаф – 37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Фундаменты–10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Земляные работы – 2 340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Наружное освещение: 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Земляные работы – 46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Опоры/ светильники: 51/51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Кабель – 450 пм</w:t>
            </w:r>
          </w:p>
        </w:tc>
        <w:tc>
          <w:tcPr>
            <w:tcW w:w="141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</w:t>
            </w:r>
          </w:p>
        </w:tc>
        <w:tc>
          <w:tcPr>
            <w:tcW w:w="1985" w:type="dxa"/>
          </w:tcPr>
          <w:p w:rsidR="0048461F" w:rsidRPr="00D5388C" w:rsidRDefault="00D5388C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34 619</w:t>
            </w:r>
            <w:r w:rsidR="0048461F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тыс. руб.  </w:t>
            </w:r>
          </w:p>
          <w:p w:rsidR="0048461F" w:rsidRPr="00D5388C" w:rsidRDefault="0048461F" w:rsidP="00D5388C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 ценах 4 квартала 202</w:t>
            </w:r>
            <w:r w:rsidR="00D5388C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года)</w:t>
            </w:r>
          </w:p>
        </w:tc>
        <w:tc>
          <w:tcPr>
            <w:tcW w:w="1559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Биркозов</w:t>
            </w:r>
            <w:proofErr w:type="spellEnd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А.А., председатель Комитета по управлению имуществом Администрации города Апатиты Мурманской области, (81555)60252, birkozov-aa@apatity-city.ru</w:t>
            </w:r>
          </w:p>
        </w:tc>
      </w:tr>
      <w:tr w:rsidR="0048461F" w:rsidRPr="001D7D06" w:rsidTr="004729E8">
        <w:trPr>
          <w:trHeight w:val="1015"/>
          <w:jc w:val="center"/>
        </w:trPr>
        <w:tc>
          <w:tcPr>
            <w:tcW w:w="568" w:type="dxa"/>
          </w:tcPr>
          <w:p w:rsidR="0048461F" w:rsidRPr="00D5388C" w:rsidRDefault="00A50C0A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538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Объекты водоснабжения и водоотведения</w:t>
            </w:r>
          </w:p>
        </w:tc>
        <w:tc>
          <w:tcPr>
            <w:tcW w:w="1758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город Апатиты район ул. Строителей города Апатиты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1691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Система коммунальной инфраструктуры водоснабжения и водоотведения</w:t>
            </w:r>
          </w:p>
        </w:tc>
        <w:tc>
          <w:tcPr>
            <w:tcW w:w="170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Наружная сеть водопровода: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Земляные работы – 4 566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Колодцы – 10,4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Камера – 16,1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Трубы – 2 919 пм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Пожарные Гидранты -5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Наружная сеть бытовой и ливневой канализации 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Земляные работы –30 916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КНС – 1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 – 1 шт.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Колодцы – 181,2 м3.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Трубы – 5 303 пм</w:t>
            </w:r>
          </w:p>
        </w:tc>
        <w:tc>
          <w:tcPr>
            <w:tcW w:w="141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</w:t>
            </w:r>
          </w:p>
        </w:tc>
        <w:tc>
          <w:tcPr>
            <w:tcW w:w="1985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D5388C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7 015</w:t>
            </w: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тыс. руб.  </w:t>
            </w:r>
          </w:p>
          <w:p w:rsidR="0048461F" w:rsidRPr="00D5388C" w:rsidRDefault="00D5388C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 ценах 4 квартала 2024</w:t>
            </w:r>
            <w:r w:rsidR="0048461F"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года)</w:t>
            </w:r>
          </w:p>
        </w:tc>
        <w:tc>
          <w:tcPr>
            <w:tcW w:w="1559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Биркозов</w:t>
            </w:r>
            <w:proofErr w:type="spellEnd"/>
            <w:r w:rsidRPr="00D538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А.А., председатель Комитета по управлению имуществом Администрации города Апатиты Мурманской области, (81555)60252, birkozov-aa@apatity-city.ru</w:t>
            </w:r>
          </w:p>
        </w:tc>
      </w:tr>
      <w:tr w:rsidR="0048461F" w:rsidRPr="001D7D06" w:rsidTr="004729E8">
        <w:trPr>
          <w:trHeight w:val="2999"/>
          <w:jc w:val="center"/>
        </w:trPr>
        <w:tc>
          <w:tcPr>
            <w:tcW w:w="568" w:type="dxa"/>
          </w:tcPr>
          <w:p w:rsidR="0048461F" w:rsidRPr="00D5388C" w:rsidRDefault="00A50C0A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53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3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Объект теплоснабжения</w:t>
            </w:r>
          </w:p>
        </w:tc>
        <w:tc>
          <w:tcPr>
            <w:tcW w:w="1758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город Апатиты район </w:t>
            </w:r>
            <w:r w:rsidR="00D5388C"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южнее здания № 14 по </w:t>
            </w: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ул. Строителей города Апатиты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1691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Система коммунальной инфраструктуры: теплоснабжение</w:t>
            </w:r>
          </w:p>
        </w:tc>
        <w:tc>
          <w:tcPr>
            <w:tcW w:w="170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Земляные работы – 4 566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Колодцы, лотки,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камеры – 985 м3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Трубы – 8 115 пм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</w:p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определен</w:t>
            </w:r>
          </w:p>
        </w:tc>
        <w:tc>
          <w:tcPr>
            <w:tcW w:w="1985" w:type="dxa"/>
          </w:tcPr>
          <w:p w:rsidR="0048461F" w:rsidRPr="00D5388C" w:rsidRDefault="00D538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57 586 </w:t>
            </w:r>
            <w:r w:rsidR="0048461F"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тыс. руб.  </w:t>
            </w:r>
          </w:p>
          <w:p w:rsidR="0048461F" w:rsidRPr="00D5388C" w:rsidRDefault="0048461F" w:rsidP="00D5388C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(в ценах 4 квартала 202</w:t>
            </w:r>
            <w:r w:rsidR="00D5388C"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года)</w:t>
            </w:r>
          </w:p>
        </w:tc>
        <w:tc>
          <w:tcPr>
            <w:tcW w:w="1559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48461F" w:rsidRPr="00D5388C" w:rsidRDefault="0048461F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Биркозов</w:t>
            </w:r>
            <w:proofErr w:type="spellEnd"/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А.А., председатель Комитета по управлению имуществом Администрации города Апатиты Мурманской области, (81555)60252, birkozov-aa@apatity-city.ru</w:t>
            </w:r>
          </w:p>
        </w:tc>
      </w:tr>
      <w:tr w:rsidR="00D5388C" w:rsidRPr="001D7D06" w:rsidTr="004729E8">
        <w:trPr>
          <w:trHeight w:val="2999"/>
          <w:jc w:val="center"/>
        </w:trPr>
        <w:tc>
          <w:tcPr>
            <w:tcW w:w="568" w:type="dxa"/>
          </w:tcPr>
          <w:p w:rsidR="00D5388C" w:rsidRPr="00FE1B7A" w:rsidRDefault="00D5388C" w:rsidP="001D7D06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</w:tcPr>
          <w:p w:rsidR="00D5388C" w:rsidRPr="00FE1B7A" w:rsidRDefault="00D538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276F9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Объект дорожной инфраструктуры</w:t>
            </w:r>
          </w:p>
        </w:tc>
        <w:tc>
          <w:tcPr>
            <w:tcW w:w="1758" w:type="dxa"/>
          </w:tcPr>
          <w:p w:rsidR="00D5388C" w:rsidRPr="00D5388C" w:rsidRDefault="00D5388C" w:rsidP="00D5388C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город Апатиты район  южнее здания № 14 по ул. Строителей города Апатиты</w:t>
            </w:r>
          </w:p>
          <w:p w:rsidR="00D5388C" w:rsidRPr="00FE1B7A" w:rsidRDefault="00D538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54" w:type="dxa"/>
          </w:tcPr>
          <w:p w:rsidR="00D5388C" w:rsidRPr="00FE1B7A" w:rsidRDefault="00276F97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1691" w:type="dxa"/>
          </w:tcPr>
          <w:p w:rsidR="00D5388C" w:rsidRPr="00FE1B7A" w:rsidRDefault="00276F97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276F9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Система дорожной инфраструктуры</w:t>
            </w:r>
          </w:p>
        </w:tc>
        <w:tc>
          <w:tcPr>
            <w:tcW w:w="1707" w:type="dxa"/>
          </w:tcPr>
          <w:p w:rsidR="00D5388C" w:rsidRPr="00276F97" w:rsidRDefault="00276F97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6F9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Земляные работы – 1988 куб. м. </w:t>
            </w:r>
          </w:p>
          <w:p w:rsidR="00276F97" w:rsidRPr="00FE1B7A" w:rsidRDefault="00276F97" w:rsidP="00276F97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276F9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Дорога площадки, тротуары, обочины: - 22 977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кв</w:t>
            </w:r>
            <w:r w:rsidRPr="00276F9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 м.</w:t>
            </w:r>
            <w:r w:rsidRPr="00276F9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276F97" w:rsidRPr="00D5388C" w:rsidRDefault="00276F97" w:rsidP="00276F97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</w:p>
          <w:p w:rsidR="00D5388C" w:rsidRPr="00FE1B7A" w:rsidRDefault="00276F97" w:rsidP="00276F97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определен</w:t>
            </w:r>
          </w:p>
        </w:tc>
        <w:tc>
          <w:tcPr>
            <w:tcW w:w="1985" w:type="dxa"/>
          </w:tcPr>
          <w:p w:rsidR="00D5388C" w:rsidRPr="00FE1B7A" w:rsidRDefault="00D538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276F9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251 699 тыс. руб. (в ценах 4 </w:t>
            </w:r>
            <w:r w:rsidR="00276F97" w:rsidRPr="00276F9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квартала 2024 года)</w:t>
            </w:r>
          </w:p>
        </w:tc>
        <w:tc>
          <w:tcPr>
            <w:tcW w:w="1559" w:type="dxa"/>
          </w:tcPr>
          <w:p w:rsidR="00D5388C" w:rsidRPr="00FE1B7A" w:rsidRDefault="00D538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D5388C" w:rsidRPr="00FE1B7A" w:rsidRDefault="00D5388C" w:rsidP="001D7D06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Биркозов</w:t>
            </w:r>
            <w:proofErr w:type="spellEnd"/>
            <w:r w:rsidRPr="00D5388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А.А., председатель Комитета по управлению имуществом Администрации города Апатиты Мурманской области, (81555)60252, birkozov-aa@apatity-city.ru</w:t>
            </w:r>
          </w:p>
        </w:tc>
      </w:tr>
      <w:tr w:rsidR="00AF0102" w:rsidRPr="001D7D06" w:rsidTr="00FE1B7A">
        <w:trPr>
          <w:trHeight w:val="26"/>
          <w:jc w:val="center"/>
        </w:trPr>
        <w:tc>
          <w:tcPr>
            <w:tcW w:w="15735" w:type="dxa"/>
            <w:gridSpan w:val="10"/>
            <w:shd w:val="clear" w:color="auto" w:fill="DEEAF6" w:themeFill="accent1" w:themeFillTint="33"/>
          </w:tcPr>
          <w:p w:rsidR="00AF0102" w:rsidRPr="00FE1B7A" w:rsidRDefault="00AF0102" w:rsidP="00AF0102">
            <w:pPr>
              <w:pStyle w:val="a9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9493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 Мончегорск</w:t>
            </w:r>
          </w:p>
        </w:tc>
      </w:tr>
      <w:tr w:rsidR="00AF0102" w:rsidRPr="001D7D06" w:rsidTr="00007D9E">
        <w:trPr>
          <w:trHeight w:val="7968"/>
          <w:jc w:val="center"/>
        </w:trPr>
        <w:tc>
          <w:tcPr>
            <w:tcW w:w="568" w:type="dxa"/>
          </w:tcPr>
          <w:p w:rsidR="00AF0102" w:rsidRPr="00FE1B7A" w:rsidRDefault="00AF0102" w:rsidP="00AF0102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</w:tcPr>
          <w:p w:rsidR="00594934" w:rsidRDefault="00594934" w:rsidP="00594934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proofErr w:type="spellStart"/>
            <w:r w:rsidRPr="00594934">
              <w:rPr>
                <w:b w:val="0"/>
                <w:sz w:val="20"/>
                <w:szCs w:val="20"/>
              </w:rPr>
              <w:t>Фиджита</w:t>
            </w:r>
            <w:proofErr w:type="gramStart"/>
            <w:r w:rsidRPr="00594934">
              <w:rPr>
                <w:b w:val="0"/>
                <w:sz w:val="20"/>
                <w:szCs w:val="20"/>
              </w:rPr>
              <w:t>л</w:t>
            </w:r>
            <w:proofErr w:type="spellEnd"/>
            <w:r w:rsidRPr="00594934">
              <w:rPr>
                <w:b w:val="0"/>
                <w:sz w:val="20"/>
                <w:szCs w:val="20"/>
              </w:rPr>
              <w:t>-</w:t>
            </w:r>
            <w:proofErr w:type="gramEnd"/>
            <w:r w:rsidRPr="00594934">
              <w:rPr>
                <w:b w:val="0"/>
                <w:sz w:val="20"/>
                <w:szCs w:val="20"/>
              </w:rPr>
              <w:t xml:space="preserve"> центр спортивных единоборств в г. Мончегорске </w:t>
            </w:r>
          </w:p>
          <w:p w:rsidR="00594934" w:rsidRPr="00594934" w:rsidRDefault="00594934" w:rsidP="00594934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594934">
              <w:rPr>
                <w:b w:val="0"/>
                <w:sz w:val="20"/>
                <w:szCs w:val="20"/>
              </w:rPr>
              <w:t>Зал для борьбы самбо, дзюдо, бокса: высота не менее 18 м.; функционально зал</w:t>
            </w:r>
          </w:p>
          <w:p w:rsidR="00AF0102" w:rsidRPr="00FE1B7A" w:rsidRDefault="00594934" w:rsidP="00594934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7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AF0102" w:rsidRPr="00FE1B7A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</w:tcPr>
          <w:p w:rsidR="00AF0102" w:rsidRPr="00594934" w:rsidRDefault="00594934" w:rsidP="00007D9E">
            <w:pPr>
              <w:pStyle w:val="a9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9493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Муниципальный округ г. Мончегорск с подведомственной территорией Мурманской области, пр. Ленина в районе д.8а/ Земельный участок в собственности муниципального округа город Мончегорск с подведомственной территорией.</w:t>
            </w:r>
          </w:p>
        </w:tc>
        <w:tc>
          <w:tcPr>
            <w:tcW w:w="1654" w:type="dxa"/>
          </w:tcPr>
          <w:p w:rsidR="00AF0102" w:rsidRPr="00594934" w:rsidRDefault="00594934" w:rsidP="00007D9E">
            <w:pPr>
              <w:pStyle w:val="a9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9493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Социальная</w:t>
            </w:r>
            <w:r w:rsidRPr="0059493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594934" w:rsidRPr="00594934" w:rsidRDefault="00594934" w:rsidP="00007D9E">
            <w:pPr>
              <w:pStyle w:val="a9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</w:p>
          <w:p w:rsidR="00594934" w:rsidRPr="00594934" w:rsidRDefault="00594934" w:rsidP="00007D9E">
            <w:pPr>
              <w:pStyle w:val="a9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9493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Спорт и туризм</w:t>
            </w:r>
          </w:p>
        </w:tc>
        <w:tc>
          <w:tcPr>
            <w:tcW w:w="1691" w:type="dxa"/>
          </w:tcPr>
          <w:p w:rsidR="00AF0102" w:rsidRPr="00FE1B7A" w:rsidRDefault="00AF0102" w:rsidP="00594934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эксплуатация объекта </w:t>
            </w:r>
          </w:p>
        </w:tc>
        <w:tc>
          <w:tcPr>
            <w:tcW w:w="1707" w:type="dxa"/>
          </w:tcPr>
          <w:p w:rsidR="00AF0102" w:rsidRPr="00FE1B7A" w:rsidRDefault="00594934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493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Проектирование и строительство </w:t>
            </w:r>
            <w:proofErr w:type="spellStart"/>
            <w:r w:rsidRPr="0059493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Фиджитал</w:t>
            </w:r>
            <w:proofErr w:type="spellEnd"/>
            <w:r w:rsidRPr="0059493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-центра с залом для борьбы самбо, дзюдо, бокса. Требования к зоне для зала борьбы самбо, дзюдо, бокса: - две зоны для борьбы самбо размерами 14*14, две зоны для дзюдо размерами 14*14, четыре зоны для бокса размерами 6*6, высотой не менее 15м до низа выступающих конструкций (потолка); - места для зрителей на 500 чел.</w:t>
            </w:r>
          </w:p>
        </w:tc>
        <w:tc>
          <w:tcPr>
            <w:tcW w:w="1417" w:type="dxa"/>
          </w:tcPr>
          <w:p w:rsidR="00AF0102" w:rsidRPr="00594934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 xml:space="preserve"> 25 лет</w:t>
            </w:r>
          </w:p>
        </w:tc>
        <w:tc>
          <w:tcPr>
            <w:tcW w:w="1985" w:type="dxa"/>
          </w:tcPr>
          <w:p w:rsidR="00AF0102" w:rsidRPr="00594934" w:rsidRDefault="00594934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500 млн. руб.</w:t>
            </w:r>
          </w:p>
        </w:tc>
        <w:tc>
          <w:tcPr>
            <w:tcW w:w="1559" w:type="dxa"/>
          </w:tcPr>
          <w:p w:rsidR="00AF0102" w:rsidRPr="00FE1B7A" w:rsidRDefault="00594934" w:rsidP="00594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0102" w:rsidRPr="00594934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Утюжникова</w:t>
            </w:r>
            <w:proofErr w:type="spellEnd"/>
          </w:p>
          <w:p w:rsidR="00AF0102" w:rsidRPr="00594934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Ирина Николаевна – директор МКУ «УЭР города Мончегорска» Телефон: +7 (815-36)</w:t>
            </w:r>
          </w:p>
          <w:p w:rsidR="00AF0102" w:rsidRPr="00594934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5-00-44</w:t>
            </w:r>
          </w:p>
          <w:p w:rsidR="00AF0102" w:rsidRPr="00594934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>
              <w:proofErr w:type="spellStart"/>
              <w:r w:rsidRPr="0059493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peu@monchegorsk</w:t>
              </w:r>
              <w:proofErr w:type="spellEnd"/>
              <w:r w:rsidRPr="0059493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</w:hyperlink>
            <w:r w:rsidRPr="00594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8">
              <w:r w:rsidRPr="0059493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adm.ru</w:t>
              </w:r>
            </w:hyperlink>
          </w:p>
          <w:p w:rsidR="00AF0102" w:rsidRPr="00594934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Бидненко</w:t>
            </w:r>
            <w:proofErr w:type="spellEnd"/>
            <w:r w:rsidRPr="00594934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 – председатель Комитета имущественных отношений администрации города Мончегорска</w:t>
            </w:r>
          </w:p>
          <w:p w:rsidR="00AF0102" w:rsidRPr="00594934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Телефон: +7 (815-36)</w:t>
            </w:r>
          </w:p>
          <w:p w:rsidR="00AF0102" w:rsidRPr="00594934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5-00-32</w:t>
            </w:r>
          </w:p>
          <w:p w:rsidR="00AF0102" w:rsidRPr="00FE1B7A" w:rsidRDefault="00AF0102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4934">
              <w:rPr>
                <w:rFonts w:ascii="Times New Roman" w:hAnsi="Times New Roman" w:cs="Times New Roman"/>
                <w:sz w:val="20"/>
                <w:szCs w:val="20"/>
              </w:rPr>
              <w:t>kumi@monchegorsk-adm.ru</w:t>
            </w:r>
          </w:p>
        </w:tc>
      </w:tr>
      <w:tr w:rsidR="00007D9E" w:rsidRPr="001D7D06" w:rsidTr="00007D9E">
        <w:trPr>
          <w:trHeight w:val="290"/>
          <w:jc w:val="center"/>
        </w:trPr>
        <w:tc>
          <w:tcPr>
            <w:tcW w:w="15735" w:type="dxa"/>
            <w:gridSpan w:val="10"/>
            <w:shd w:val="clear" w:color="auto" w:fill="DEEAF6" w:themeFill="accent1" w:themeFillTint="33"/>
          </w:tcPr>
          <w:p w:rsidR="00007D9E" w:rsidRPr="00FE1B7A" w:rsidRDefault="00007D9E" w:rsidP="00472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E647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Кольский район</w:t>
            </w:r>
          </w:p>
        </w:tc>
      </w:tr>
      <w:tr w:rsidR="00007D9E" w:rsidRPr="001D7D06" w:rsidTr="00FE1B7A">
        <w:trPr>
          <w:trHeight w:val="290"/>
          <w:jc w:val="center"/>
        </w:trPr>
        <w:tc>
          <w:tcPr>
            <w:tcW w:w="568" w:type="dxa"/>
          </w:tcPr>
          <w:p w:rsidR="00007D9E" w:rsidRPr="00E647A3" w:rsidRDefault="00007D9E" w:rsidP="00007D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Электрическая котельная 8,60 Гкал/ч, тепловые сети теплоснабжения и ГВС </w:t>
            </w:r>
          </w:p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58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н.п</w:t>
            </w:r>
            <w:proofErr w:type="spellEnd"/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Междуречье, </w:t>
            </w:r>
            <w:proofErr w:type="spellStart"/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>. Междуречье Кольского района</w:t>
            </w:r>
          </w:p>
        </w:tc>
        <w:tc>
          <w:tcPr>
            <w:tcW w:w="1654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Теплоснабжение МКД и СКБ (отопление, ГВС)</w:t>
            </w:r>
          </w:p>
        </w:tc>
        <w:tc>
          <w:tcPr>
            <w:tcW w:w="1691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Проектирование. Реконструкция или модернизация комплекса объектов </w:t>
            </w:r>
            <w:r w:rsidRPr="00E64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теплоснабжения и горячего водоснабжения, включая модернизацию технологического процесса с переходом на закрытую систему ГВС.</w:t>
            </w:r>
          </w:p>
        </w:tc>
        <w:tc>
          <w:tcPr>
            <w:tcW w:w="1707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Год постройки –1974 г. Установленная мощность 8,60 Гкал/ч, тепловая нагрузка </w:t>
            </w: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потребителей – 2,8240 Гкал/ч.</w:t>
            </w:r>
          </w:p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Протяженность: 6402 м – тепловая сеть;</w:t>
            </w:r>
          </w:p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>3412 м – горячего водоснабжение</w:t>
            </w:r>
          </w:p>
        </w:tc>
        <w:tc>
          <w:tcPr>
            <w:tcW w:w="1417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Срок не установлен</w:t>
            </w:r>
          </w:p>
        </w:tc>
        <w:tc>
          <w:tcPr>
            <w:tcW w:w="1985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Распоряжение №152-р от 29.12.2016 г. Министерства юстиции Мурманской </w:t>
            </w: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  <w:vAlign w:val="center"/>
          </w:tcPr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А.В. Река Генеральный директор МКУ «ХЭС Кольского района», </w:t>
            </w:r>
          </w:p>
          <w:p w:rsidR="00007D9E" w:rsidRPr="00E647A3" w:rsidRDefault="00007D9E" w:rsidP="00007D9E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7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тел.: (881553)3-36-95, zhkh@akolr.gov-murman.ru </w:t>
            </w:r>
          </w:p>
        </w:tc>
      </w:tr>
    </w:tbl>
    <w:p w:rsidR="00B70F53" w:rsidRPr="00C04B6E" w:rsidRDefault="00B70F53">
      <w:pPr>
        <w:pStyle w:val="ConsPlusNormal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sectPr w:rsidR="00B70F53" w:rsidRPr="00C04B6E" w:rsidSect="00B70F53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BD4CCE" w:rsidRPr="00C04B6E" w:rsidRDefault="00BD4CCE" w:rsidP="00B70F53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sectPr w:rsidR="00BD4CCE" w:rsidRPr="00C04B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53"/>
    <w:rsid w:val="00007D9E"/>
    <w:rsid w:val="001B6CD6"/>
    <w:rsid w:val="001D7D06"/>
    <w:rsid w:val="00276F97"/>
    <w:rsid w:val="002E5F5F"/>
    <w:rsid w:val="00307E97"/>
    <w:rsid w:val="00321E8D"/>
    <w:rsid w:val="00343CEB"/>
    <w:rsid w:val="004648FD"/>
    <w:rsid w:val="004729E8"/>
    <w:rsid w:val="0048461F"/>
    <w:rsid w:val="004D50DE"/>
    <w:rsid w:val="0051108C"/>
    <w:rsid w:val="0053637D"/>
    <w:rsid w:val="00554D14"/>
    <w:rsid w:val="00585976"/>
    <w:rsid w:val="00594934"/>
    <w:rsid w:val="005C4835"/>
    <w:rsid w:val="00603D43"/>
    <w:rsid w:val="006D661E"/>
    <w:rsid w:val="00801E8C"/>
    <w:rsid w:val="00817C70"/>
    <w:rsid w:val="00940F41"/>
    <w:rsid w:val="009F1A29"/>
    <w:rsid w:val="00A50C0A"/>
    <w:rsid w:val="00AA2D48"/>
    <w:rsid w:val="00AF0102"/>
    <w:rsid w:val="00B57B07"/>
    <w:rsid w:val="00B70F53"/>
    <w:rsid w:val="00BC3624"/>
    <w:rsid w:val="00BD0CC3"/>
    <w:rsid w:val="00BD4CCE"/>
    <w:rsid w:val="00BE5A34"/>
    <w:rsid w:val="00BF3596"/>
    <w:rsid w:val="00C04B6E"/>
    <w:rsid w:val="00D20981"/>
    <w:rsid w:val="00D5388C"/>
    <w:rsid w:val="00E647A3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E1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0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0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0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F41"/>
    <w:rPr>
      <w:rFonts w:eastAsiaTheme="minorEastAsia"/>
      <w:lang w:eastAsia="ru-RU"/>
    </w:rPr>
  </w:style>
  <w:style w:type="paragraph" w:customStyle="1" w:styleId="Default">
    <w:name w:val="Default"/>
    <w:rsid w:val="00940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3637D"/>
    <w:rPr>
      <w:color w:val="0563C1" w:themeColor="hyperlink"/>
      <w:u w:val="single"/>
    </w:rPr>
  </w:style>
  <w:style w:type="character" w:customStyle="1" w:styleId="value">
    <w:name w:val="value"/>
    <w:basedOn w:val="a0"/>
    <w:rsid w:val="0053637D"/>
  </w:style>
  <w:style w:type="paragraph" w:styleId="a6">
    <w:name w:val="List Paragraph"/>
    <w:basedOn w:val="a"/>
    <w:uiPriority w:val="34"/>
    <w:qFormat/>
    <w:rsid w:val="00D209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Знак"/>
    <w:basedOn w:val="a"/>
    <w:rsid w:val="005C48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5C48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C04B6E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0102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1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E1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0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0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0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F41"/>
    <w:rPr>
      <w:rFonts w:eastAsiaTheme="minorEastAsia"/>
      <w:lang w:eastAsia="ru-RU"/>
    </w:rPr>
  </w:style>
  <w:style w:type="paragraph" w:customStyle="1" w:styleId="Default">
    <w:name w:val="Default"/>
    <w:rsid w:val="00940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3637D"/>
    <w:rPr>
      <w:color w:val="0563C1" w:themeColor="hyperlink"/>
      <w:u w:val="single"/>
    </w:rPr>
  </w:style>
  <w:style w:type="character" w:customStyle="1" w:styleId="value">
    <w:name w:val="value"/>
    <w:basedOn w:val="a0"/>
    <w:rsid w:val="0053637D"/>
  </w:style>
  <w:style w:type="paragraph" w:styleId="a6">
    <w:name w:val="List Paragraph"/>
    <w:basedOn w:val="a"/>
    <w:uiPriority w:val="34"/>
    <w:qFormat/>
    <w:rsid w:val="00D209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Знак"/>
    <w:basedOn w:val="a"/>
    <w:rsid w:val="005C48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5C48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C04B6E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0102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1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u@monchegorsk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u@monchegorsk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abeynikova@zatozaozersk.ru" TargetMode="External"/><Relationship Id="rId5" Type="http://schemas.openxmlformats.org/officeDocument/2006/relationships/hyperlink" Target="mailto:terskibereg@com.mel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6</cp:revision>
  <dcterms:created xsi:type="dcterms:W3CDTF">2025-02-12T09:02:00Z</dcterms:created>
  <dcterms:modified xsi:type="dcterms:W3CDTF">2025-02-12T09:38:00Z</dcterms:modified>
</cp:coreProperties>
</file>