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E5" w:rsidRDefault="006A0BE5" w:rsidP="006A0BE5">
      <w:pPr>
        <w:pStyle w:val="ConsPlusNormal"/>
        <w:jc w:val="right"/>
        <w:outlineLvl w:val="0"/>
      </w:pPr>
      <w:r>
        <w:t>Утверждено</w:t>
      </w:r>
    </w:p>
    <w:p w:rsidR="006A0BE5" w:rsidRDefault="006A0BE5" w:rsidP="006A0BE5">
      <w:pPr>
        <w:pStyle w:val="ConsPlusNormal"/>
        <w:jc w:val="right"/>
      </w:pPr>
      <w:r>
        <w:t>постановлением</w:t>
      </w:r>
    </w:p>
    <w:p w:rsidR="006A0BE5" w:rsidRDefault="006A0BE5" w:rsidP="006A0BE5">
      <w:pPr>
        <w:pStyle w:val="ConsPlusNormal"/>
        <w:jc w:val="right"/>
      </w:pPr>
      <w:r>
        <w:t>Правительства Мурманской области</w:t>
      </w:r>
    </w:p>
    <w:p w:rsidR="006A0BE5" w:rsidRDefault="006A0BE5" w:rsidP="006A0BE5">
      <w:pPr>
        <w:pStyle w:val="ConsPlusNormal"/>
        <w:jc w:val="right"/>
      </w:pPr>
      <w:r>
        <w:t>от 24 мая 2017 г. N 265-ПП</w:t>
      </w:r>
    </w:p>
    <w:p w:rsidR="003B7A9C" w:rsidRDefault="003B7A9C" w:rsidP="003B7A9C">
      <w:pPr>
        <w:pStyle w:val="ConsPlusTitle"/>
        <w:jc w:val="center"/>
        <w:outlineLvl w:val="0"/>
      </w:pPr>
      <w:r>
        <w:t>ПОРЯДОК</w:t>
      </w:r>
    </w:p>
    <w:p w:rsidR="003B7A9C" w:rsidRDefault="003B7A9C" w:rsidP="003B7A9C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3B7A9C" w:rsidRDefault="003B7A9C" w:rsidP="003B7A9C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3B7A9C" w:rsidRDefault="003B7A9C" w:rsidP="003B7A9C">
      <w:pPr>
        <w:pStyle w:val="ConsPlusTitle"/>
        <w:jc w:val="center"/>
      </w:pPr>
      <w:r>
        <w:t>ПРИ ПОДГОТОВКЕ И РАССМОТРЕНИИ ПРОЕКТОВ КОНЦЕССИОННЫХ</w:t>
      </w:r>
    </w:p>
    <w:p w:rsidR="003B7A9C" w:rsidRDefault="003B7A9C" w:rsidP="003B7A9C">
      <w:pPr>
        <w:pStyle w:val="ConsPlusTitle"/>
        <w:jc w:val="center"/>
      </w:pPr>
      <w:r>
        <w:t>СОГЛАШЕНИЙ, ПЛАНИРУЕМЫХ К РЕАЛИЗАЦИИ С УЧАСТИЕМ СРЕДСТВ</w:t>
      </w:r>
    </w:p>
    <w:p w:rsidR="003B7A9C" w:rsidRDefault="003B7A9C" w:rsidP="003B7A9C">
      <w:pPr>
        <w:pStyle w:val="ConsPlusTitle"/>
        <w:jc w:val="center"/>
      </w:pPr>
      <w:r>
        <w:t>ОБЛАСТНОГО БЮДЖЕТА, КОНЦЕДЕНТОМ ПО КОТОРЫМ ВЫСТУПАЕТ</w:t>
      </w:r>
    </w:p>
    <w:p w:rsidR="003B7A9C" w:rsidRDefault="003B7A9C" w:rsidP="003B7A9C">
      <w:pPr>
        <w:pStyle w:val="ConsPlusTitle"/>
        <w:jc w:val="center"/>
      </w:pPr>
      <w:r>
        <w:t>МУНИЦИПАЛЬНОЕ ОБРАЗОВАНИЕ МУРМАНСКОЙ ОБЛАСТИ</w:t>
      </w:r>
    </w:p>
    <w:p w:rsidR="003B7A9C" w:rsidRDefault="003B7A9C" w:rsidP="003B7A9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7A9C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A9C" w:rsidRDefault="003B7A9C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A9C" w:rsidRDefault="003B7A9C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A9C" w:rsidRDefault="003B7A9C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B7A9C" w:rsidRDefault="003B7A9C" w:rsidP="00B831A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постановления Правительства Мурманской области</w:t>
            </w:r>
            <w:proofErr w:type="gramEnd"/>
          </w:p>
          <w:p w:rsidR="003B7A9C" w:rsidRDefault="003B7A9C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A9C" w:rsidRDefault="003B7A9C" w:rsidP="00B83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B7A9C" w:rsidRDefault="003B7A9C" w:rsidP="003B7A9C">
      <w:pPr>
        <w:pStyle w:val="ConsPlusNormal"/>
        <w:jc w:val="both"/>
      </w:pPr>
    </w:p>
    <w:p w:rsidR="003B7A9C" w:rsidRDefault="003B7A9C" w:rsidP="003B7A9C">
      <w:pPr>
        <w:pStyle w:val="ConsPlusNormal"/>
        <w:ind w:firstLine="540"/>
        <w:jc w:val="both"/>
      </w:pPr>
      <w:r>
        <w:t xml:space="preserve">1. Настоящий Порядок определяет процедуру взаимодействия и координации деятельности исполнительных органов Мурманской области,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 Мурманской области (далее - концессионное соглашение).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2. В настоящем Порядке используются понятия, предусмотренные Федеральным законом от 21.07.2005 N 115-ФЗ "О концессионных соглашениях" (далее - Закон 115-ФЗ).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Полномочия специализированной организации по привлечению инвестиций и работе с инвесторами в Мурманской области в соответствии с постановлением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 осуществляет АО "Корпорация развития Мурманской области" (далее - специализированная организация).</w:t>
      </w:r>
      <w:proofErr w:type="gramEnd"/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4.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Мурманской области (далее - Подкомиссия МВК по ГЧП).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0" w:name="Par619"/>
      <w:bookmarkEnd w:id="0"/>
      <w:r>
        <w:t xml:space="preserve">5. </w:t>
      </w:r>
      <w:proofErr w:type="gramStart"/>
      <w:r>
        <w:t>Муниципальное образование (в зависимости от распределения полномочий), на территории которого планируется реализация концессионного соглашения с участием средств областного бюджета (далее - Муниципальное образование), направляет в исполнительный орган Мурманской области, осуществляющий управление в сфере, в которой планируется реализация указанного концессионного соглашения (далее - ответственный ИО МО), проект концессионного соглашения (далее - предложение), разработанный в соответствии с требованиями, установленными Законом 115-ФЗ.</w:t>
      </w:r>
      <w:proofErr w:type="gramEnd"/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Ответственный ИО МО в течение одного рабочего дня, следующего за датой поступления предложения, направляет его секретарю отраслевой рабочей группы по оценке инвестиционных проектов Мурманской области (далее - Рабочая группа) с приложением своей позиции о целесообразности реализации создания и (или) реконструкции объекта соглашения для анализа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</w:t>
      </w:r>
      <w:proofErr w:type="gramEnd"/>
      <w:r>
        <w:t xml:space="preserve"> при реализации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Рабочие группы осуществляют свою работу на основании положения об отраслевых рабочих </w:t>
      </w:r>
      <w:r>
        <w:lastRenderedPageBreak/>
        <w:t>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Ответственный ИО МО, </w:t>
      </w:r>
      <w:proofErr w:type="gramStart"/>
      <w:r>
        <w:t>секретарь</w:t>
      </w:r>
      <w:proofErr w:type="gramEnd"/>
      <w:r>
        <w:t xml:space="preserve"> и члены Рабочей группы вправе запрашивать у Муниципального образования дополнительные материалы и документы. Запрашиваемые материалы и документы должны быть предоставлены в срок не позднее 3 рабочих дней со дня получения соответствующего запроса.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Участие в заседаниях Рабочей группы представителей Муниципального образования является обязательным.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Члены Рабочей группы и другие исполнительные органы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 с указанием предложений по его корректировке.</w:t>
      </w:r>
      <w:proofErr w:type="gramEnd"/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8. Срок рассмотрения предложения Рабочей группой не может превышать 10 календарных дней со дня направления предложения членам Рабочей группы.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Рабочая группа принимает одно из следующих решений: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- признать целесообразным заключение концессионного соглашения;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- признать целесообразным заключение концессионного соглашения на иных условиях;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- признать нецелесообразным заключение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Проект протокола заседания Рабочей группы в срок, не превышающий одного рабочего дня со дня принятия решения Рабочей группой, направляется секретарем Рабочей группы в Министерство развития Арктики и экономики Мурманской области (далее - Министерство) для подписания и (или)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</w:t>
      </w:r>
      <w:proofErr w:type="gramEnd"/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1" w:name="Par631"/>
      <w:bookmarkEnd w:id="1"/>
      <w:r>
        <w:t>10. В течение одного рабочего дня со дня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2" w:name="Par632"/>
      <w:bookmarkEnd w:id="2"/>
      <w:r>
        <w:t xml:space="preserve">11. Министерство в течение 4 рабочих дней со дня поступления в его адрес материалов, указанных в </w:t>
      </w:r>
      <w:hyperlink w:anchor="Par631" w:tooltip="10. В течение одного рабочего дня со дня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" w:history="1">
        <w:r>
          <w:rPr>
            <w:color w:val="0000FF"/>
          </w:rPr>
          <w:t>пункте 10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3" w:name="Par633"/>
      <w:bookmarkEnd w:id="3"/>
      <w:r>
        <w:t xml:space="preserve">12. По итогам рассмотрения вопроса, указанного в </w:t>
      </w:r>
      <w:hyperlink w:anchor="Par632" w:tooltip="11. Министерство в течение 4 рабочих дней со дня поступления в его адрес материалов, указанных в пункте 10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" w:history="1">
        <w:r>
          <w:rPr>
            <w:color w:val="0000FF"/>
          </w:rPr>
          <w:t>пункте 11</w:t>
        </w:r>
      </w:hyperlink>
      <w:r>
        <w:t>, Межведомственная комиссия принимает одно из следующих решений: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12.1. Признать целесообразным заключение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12.2. Признать нецелесообразным заключение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12.3. Признать целесообразным заключение концессионного соглашения на иных условиях.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lastRenderedPageBreak/>
        <w:t xml:space="preserve">13. В случае принятия решения Подкомиссии МВК по ГЧП о целесообразности заключения концессионного соглашения протокол соответствующего заседания в течение одного рабочего дня со дня регистрации в СЭДО направляется Отраслевым органом в Муниципальное образование для подготовки решения, предусмотренного </w:t>
      </w:r>
      <w:hyperlink w:anchor="Par641" w:tooltip="а) о возможности заключения концессионного соглашения на представленных в предложении о заключении концессионного соглашения условиях с указанием в том числе информации о месте и сроке представления заявок о готовности к участию в конкурсе на заключение концессионного соглашения;" w:history="1">
        <w:r>
          <w:rPr>
            <w:color w:val="0000FF"/>
          </w:rPr>
          <w:t>подпунктом "а" пункта 16</w:t>
        </w:r>
      </w:hyperlink>
      <w:r>
        <w:t xml:space="preserve"> настоящего Порядка.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В случае принятия решения Рабочей группы или Подкомиссии МВК по ГЧП о нецелесообразности заключения концессионного соглашения протокол заседания в течение одного рабочего дня со дня регистрации в СЭДО направляется Отраслевым органом в Муниципальное образование с обоснованием причин отказа в соответствии с частью 4.6 статьи 37 Закона 115-ФЗ для подготовки решения, предусмотренного пунктом </w:t>
      </w:r>
      <w:hyperlink w:anchor="Par642" w:tooltip="б) невозможности заключения концессионного соглашения с указанием основания отказа;" w:history="1">
        <w:r>
          <w:rPr>
            <w:color w:val="0000FF"/>
          </w:rPr>
          <w:t>подпунктом "б" пункта 16</w:t>
        </w:r>
      </w:hyperlink>
      <w:r>
        <w:t xml:space="preserve"> настоящего Порядка.</w:t>
      </w:r>
      <w:proofErr w:type="gramEnd"/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15. В случае принятия решения Рабочей группы или Подкомиссии МВК по ГЧП о целесообразности заключения концессионного соглашения на иных условиях протокол соответствующего заседания в течение одного рабочего дня со дня регистрации в СЭДО направляется Отраслевым органом в Муниципальное образование для подготовки решения, предусмотренного </w:t>
      </w:r>
      <w:hyperlink w:anchor="Par643" w:tooltip="в) возможности заключения концессионного соглашения на иных условиях с указанием информации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" w:history="1">
        <w:r>
          <w:rPr>
            <w:color w:val="0000FF"/>
          </w:rPr>
          <w:t>подпунктом "в" пункта 16</w:t>
        </w:r>
      </w:hyperlink>
      <w:r>
        <w:t xml:space="preserve"> настоящего Порядка.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16. В соответствии с протоколами заседаний Рабочей группы и (или) Подкомиссии МВК по ГЧП Муниципальное образование принимает соответствующее решение, которое оформляется в форме правового акта Муниципального образования: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4" w:name="Par641"/>
      <w:bookmarkEnd w:id="4"/>
      <w:r>
        <w:t xml:space="preserve">а) о возможности заключения концессионного соглашения на представленных в предложении о заключении концессионного соглашения условиях с </w:t>
      </w:r>
      <w:proofErr w:type="gramStart"/>
      <w:r>
        <w:t>указанием</w:t>
      </w:r>
      <w:proofErr w:type="gramEnd"/>
      <w:r>
        <w:t xml:space="preserve"> в том числе информации о месте и сроке представления заявок о готовности к участию в конкурсе на заключение концессионного соглашения;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5" w:name="Par642"/>
      <w:bookmarkEnd w:id="5"/>
      <w:r>
        <w:t>б) невозможности заключения концессионного соглашения с указанием основания отказа;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6" w:name="Par643"/>
      <w:bookmarkEnd w:id="6"/>
      <w:r>
        <w:t>в) возможности заключения концессионного соглашения на иных условиях с указанием информации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Переговоры проводятся в соответствии с </w:t>
      </w:r>
      <w:hyperlink w:anchor="Par648" w:tooltip="18.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включается в решение Муниципального образования, предусмотренное подпунктом &quot;в&quot; пункта 16 настоящего Порядка.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653" w:tooltip="23. По решению Муниципального образования, принимаемому на основании решения Рабочей группы в форме правового акта Муниципального образования, срок переговоров может быть продлен на срок до 90 дней." w:history="1">
        <w:r>
          <w:rPr>
            <w:color w:val="0000FF"/>
          </w:rPr>
          <w:t>23</w:t>
        </w:r>
      </w:hyperlink>
      <w:r>
        <w:t xml:space="preserve"> настоящего Порядка.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Копия решения Муниципального образования, предусмотренного настоящим пунктом, направляется инициатору заключения концессионного соглашения в срок, не превышающий десяти календарных дней со дня издания указанного решения, в письменной форме.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17. Общий срок рассмотрения предложения лица, выступающего с инициативой заключения концессионного соглашения, не должен превышать 30 календарных дней со дня его поступления в Муниципальное образование.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В случае отсутствия в установленный настоящим пунктом срок решения Отраслевого органа Муниципальное образование вправе принять решение о возможности заключения концессионного соглашения на иных условиях.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7" w:name="Par648"/>
      <w:bookmarkEnd w:id="7"/>
      <w:r>
        <w:t xml:space="preserve">18.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включается в решение Муниципального образования, предусмотренное </w:t>
      </w:r>
      <w:hyperlink w:anchor="Par643" w:tooltip="в) возможности заключения концессионного соглашения на иных условиях с указанием информации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" w:history="1">
        <w:r>
          <w:rPr>
            <w:color w:val="0000FF"/>
          </w:rPr>
          <w:t>подпунктом "в" пункта 16</w:t>
        </w:r>
      </w:hyperlink>
      <w:r>
        <w:t xml:space="preserve"> настоящего Порядка.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19.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</w:t>
      </w:r>
      <w:r>
        <w:lastRenderedPageBreak/>
        <w:t>видео-конференц-связи, в целях обсуждения условий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20. Предложения инициатора заключения концессионного соглашения по корректировке предложения о заключении концессионного соглашения и проекта концессионного соглашения при необходимости могут выноситься на заседания Рабочей группы для одобрения и (или) вынесения замечаний.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21.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22. Переговоры завершаются рассмотрением на предмет согласования проекта измененного предложения о заключении концессионного соглашения и проекта измененного концессионного соглашения на заседании Рабочей группы или изданием на основании решения Рабочей группы решения Муниципального образования о невозможности заключения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8" w:name="Par653"/>
      <w:bookmarkEnd w:id="8"/>
      <w:r>
        <w:t>23. По решению Муниципального образования, принимаемому на основании решения Рабочей группы в форме правового акта Муниципального образования, срок переговоров может быть продлен на срок до 90 дней.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9" w:name="Par654"/>
      <w:bookmarkEnd w:id="9"/>
      <w:r>
        <w:t>24. Результаты переговоров оформляются протоколом (протоколами).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25. После урегулирования всех разногласий сторон лицо, выступившее с инициативой заключения концессионного соглашения, представляет проект измененного предложения о заключении концессионного соглашения и проект измененного концессионного соглашения в Отраслевой орган и секретарю Рабочей группы.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26. Рабочая группа в срок, не превышающий 10 календарных дней, рассматривает измененное предложение о заключении концессионного соглашения и измененный проект концессионного соглашения и принимает одно из следующих решений: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- о согласовании измененного предложения о заключении концессионного соглашения и измененного проекта концессионного соглашения;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- повторном </w:t>
      </w:r>
      <w:proofErr w:type="gramStart"/>
      <w:r>
        <w:t>проведении</w:t>
      </w:r>
      <w:proofErr w:type="gramEnd"/>
      <w:r>
        <w:t xml:space="preserve"> переговоров с инициатором заключения концессионного соглашения;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-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 Муниципальное образование в течение 5 рабочих дней оформляет соответствующее решение с указанием основания отказа и направляет копию инициатору заключения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27. В случае если Рабочей группой принято решение о повторном проведении переговоров, Муниципальное образование в течение 5 рабочих дней со дня принятия указанного решения оформляет соответствующее решение о повторном проведении переговоров с инициатором заключения концессионного соглашения с указанием информации о сроках и порядке проведения переговоров. Переговоры проводятся в соответствии с </w:t>
      </w:r>
      <w:hyperlink w:anchor="Par648" w:tooltip="18.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включается в решение Муниципального образования, предусмотренное подпунктом &quot;в&quot; пункта 16 настоящего Порядка.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654" w:tooltip="24. Результаты переговоров оформляются протоколом (протоколами)." w:history="1">
        <w:r>
          <w:rPr>
            <w:color w:val="0000FF"/>
          </w:rPr>
          <w:t>24</w:t>
        </w:r>
      </w:hyperlink>
      <w:r>
        <w:t xml:space="preserve"> настоящего Порядка.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28. </w:t>
      </w:r>
      <w:proofErr w:type="gramStart"/>
      <w:r>
        <w:t xml:space="preserve">В случае 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Муниципальное образование на основании решения Рабочей группы в течение 5 дней со дня принятия такого </w:t>
      </w:r>
      <w:r>
        <w:lastRenderedPageBreak/>
        <w:t>решения либо получения Муниципальным образованием от инициатора заключения концессионного соглашения отказа от ведения переговоров принимает решение о</w:t>
      </w:r>
      <w:proofErr w:type="gramEnd"/>
      <w:r>
        <w:t xml:space="preserve"> невозможности заключения концессионного соглашения в отношении объекта концессионного соглашения с указанием основания отказа и направляет копию такого решения инициатору заключения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10" w:name="Par662"/>
      <w:bookmarkEnd w:id="10"/>
      <w:r>
        <w:t xml:space="preserve">29. </w:t>
      </w:r>
      <w:proofErr w:type="gramStart"/>
      <w:r>
        <w:t>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Муниципальное образование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</w:t>
      </w:r>
      <w:proofErr w:type="gramEnd"/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В течение одного рабочего дня со дня регистрации в СЭДО протокола Рабочей группой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в Министерство развития Арктики и экономики Мурманской области (далее - Министерство).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В течение 2 рабочих дней со дня поступления измененного предложения о заключении концессионного соглашения и измененного проекта концессионного соглашения Муниципальное образование проверяет пакет документов и направляет в Министерство развития Арктики и экономики Мурманской области (далее - Министерство).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11" w:name="Par665"/>
      <w:bookmarkEnd w:id="11"/>
      <w:r>
        <w:t xml:space="preserve">30. Министерство в течение 4 рабочих дней со дня поступления в его адрес материалов, указанных в </w:t>
      </w:r>
      <w:hyperlink w:anchor="Par662" w:tooltip="29. 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Муниципальное образование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" w:history="1">
        <w:r>
          <w:rPr>
            <w:color w:val="0000FF"/>
          </w:rPr>
          <w:t>пункте 29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31. По итогам рассмотрения вопроса, указанного в </w:t>
      </w:r>
      <w:hyperlink w:anchor="Par665" w:tooltip="30. Министерство в течение 4 рабочих дней со дня поступления в его адрес материалов, указанных в пункте 29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" w:history="1">
        <w:r>
          <w:rPr>
            <w:color w:val="0000FF"/>
          </w:rPr>
          <w:t>пункте 30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а) признать целесообразным заключение измененного предложения о заключении концессионного соглашения и (или) измененного проекта концессионного соглашения;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б) признать нецелесообразным заключение измененного предложения о заключении концессионного соглашения и (или) измененного проекта концессионного соглашения.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32. Протокол заседания Подкомиссия МВК по ГЧП в течение одного рабочего дня со дня регистрации в СЭДО направляется Отраслевым органом в Муниципальное образование для подготовки решения, которое оформляется в форме правового акта Муниципального образования: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а)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которое должно </w:t>
      </w:r>
      <w:proofErr w:type="gramStart"/>
      <w:r>
        <w:t>содержать</w:t>
      </w:r>
      <w:proofErr w:type="gramEnd"/>
      <w:r>
        <w:t xml:space="preserve"> в том числе информацию о месте и сроке представления заявок о готовности к участию в конкурсе на заключение концессионного соглашения;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б)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Решение Муниципального образования принимается в срок, не превышающий 10 рабочих дней </w:t>
      </w:r>
      <w:proofErr w:type="gramStart"/>
      <w:r>
        <w:t>с даты поступления</w:t>
      </w:r>
      <w:proofErr w:type="gramEnd"/>
      <w:r>
        <w:t xml:space="preserve"> измененного предложения о заключении концессионного соглашения и измененного проекта концессионного соглашения, предусмотренного </w:t>
      </w:r>
      <w:hyperlink w:anchor="Par662" w:tooltip="29. 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Муниципальное образование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" w:history="1">
        <w:r>
          <w:rPr>
            <w:color w:val="0000FF"/>
          </w:rPr>
          <w:t>пунктом 29</w:t>
        </w:r>
      </w:hyperlink>
      <w:r>
        <w:t xml:space="preserve"> настоящего </w:t>
      </w:r>
      <w:r>
        <w:lastRenderedPageBreak/>
        <w:t>Порядка.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Копия решения Муниципального образования, предусмотренного настоящим пунктом, направляется инициатору заключения концессионного соглашения в срок, не превышающий десяти календарных дней со дня издания указанного решения, в письменной форме.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33. Внесение изменений в подписанное концессионное соглашение оформляется дополнительным соглашением к концессионному соглашению.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 xml:space="preserve">34. Проект дополнительного соглашения к подписанному концессионному соглашению, за исключением случая, предусмотренного </w:t>
      </w:r>
      <w:hyperlink w:anchor="Par676" w:tooltip="35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" w:history="1">
        <w:r>
          <w:rPr>
            <w:color w:val="0000FF"/>
          </w:rPr>
          <w:t>пунктом 35</w:t>
        </w:r>
      </w:hyperlink>
      <w:r>
        <w:t xml:space="preserve"> настоящего Порядка, проходит процедуру согласования, предусмотренную </w:t>
      </w:r>
      <w:hyperlink w:anchor="Par619" w:tooltip="5. Муниципальное образование (в зависимости от распределения полномочий), на территории которого планируется реализация концессионного соглашения с участием средств областного бюджета (далее - Муниципальное образование), направляет в исполнительный орган Мурманской области, осуществляющий управление в сфере, в которой планируется реализация указанного концессионного соглашения (далее - ответственный ИО МО), проект концессионного соглашения (далее - предложение), разработанный в соответствии с требованиям...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633" w:tooltip="12. По итогам рассмотрения вопроса, указанного в пункте 11, Межведомственная комиссия принимает одно из следующих решений:" w:history="1">
        <w:r>
          <w:rPr>
            <w:color w:val="0000FF"/>
          </w:rPr>
          <w:t>12</w:t>
        </w:r>
      </w:hyperlink>
      <w:r>
        <w:t xml:space="preserve"> настоящего Порядка.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bookmarkStart w:id="12" w:name="Par676"/>
      <w:bookmarkEnd w:id="12"/>
      <w:r>
        <w:t>35.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</w:t>
      </w:r>
    </w:p>
    <w:p w:rsidR="003B7A9C" w:rsidRDefault="003B7A9C" w:rsidP="003B7A9C">
      <w:pPr>
        <w:pStyle w:val="ConsPlusNormal"/>
        <w:spacing w:before="240"/>
        <w:ind w:firstLine="540"/>
        <w:jc w:val="both"/>
      </w:pPr>
      <w:r>
        <w:t>36. Получение согласия антимонопольного органа, предусмотренного частью 3 статьи 13 и статьей 43 Закона 115-ФЗ, обеспечивает Муниципальное образование или концессионер, выступающие с инициативой изменения концессионного соглашения.</w:t>
      </w:r>
    </w:p>
    <w:p w:rsidR="003B7A9C" w:rsidRDefault="003B7A9C" w:rsidP="003B7A9C">
      <w:pPr>
        <w:pStyle w:val="ConsPlusNormal"/>
        <w:jc w:val="both"/>
      </w:pPr>
    </w:p>
    <w:p w:rsidR="003B7A9C" w:rsidRDefault="003B7A9C" w:rsidP="003B7A9C">
      <w:pPr>
        <w:pStyle w:val="ConsPlusNormal"/>
        <w:jc w:val="both"/>
      </w:pPr>
    </w:p>
    <w:p w:rsidR="003B7A9C" w:rsidRDefault="003B7A9C" w:rsidP="003B7A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BE5" w:rsidRDefault="006A0BE5" w:rsidP="003B7A9C">
      <w:pPr>
        <w:pStyle w:val="ConsPlusTitle"/>
        <w:jc w:val="center"/>
        <w:outlineLvl w:val="0"/>
      </w:pPr>
      <w:bookmarkStart w:id="13" w:name="_GoBack"/>
      <w:bookmarkEnd w:id="13"/>
    </w:p>
    <w:sectPr w:rsidR="006A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0F"/>
    <w:rsid w:val="003B7A9C"/>
    <w:rsid w:val="006A0BE5"/>
    <w:rsid w:val="007C2D0F"/>
    <w:rsid w:val="00CC5119"/>
    <w:rsid w:val="00E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6A0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6A0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2024-10-04T08:59:00Z</dcterms:created>
  <dcterms:modified xsi:type="dcterms:W3CDTF">2024-10-04T08:59:00Z</dcterms:modified>
</cp:coreProperties>
</file>