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D9" w:rsidRDefault="002A15D9" w:rsidP="002A15D9">
      <w:pPr>
        <w:pStyle w:val="ConsPlusNormal"/>
        <w:jc w:val="right"/>
        <w:outlineLvl w:val="0"/>
      </w:pPr>
      <w:r>
        <w:t>Утвержден</w:t>
      </w:r>
      <w:bookmarkStart w:id="0" w:name="_GoBack"/>
      <w:bookmarkEnd w:id="0"/>
    </w:p>
    <w:p w:rsidR="002A15D9" w:rsidRDefault="002A15D9" w:rsidP="002A15D9">
      <w:pPr>
        <w:pStyle w:val="ConsPlusNormal"/>
        <w:jc w:val="right"/>
      </w:pPr>
      <w:r>
        <w:t>постановлением</w:t>
      </w:r>
    </w:p>
    <w:p w:rsidR="002A15D9" w:rsidRDefault="002A15D9" w:rsidP="002A15D9">
      <w:pPr>
        <w:pStyle w:val="ConsPlusNormal"/>
        <w:jc w:val="right"/>
      </w:pPr>
      <w:r>
        <w:t>Правительства Мурманской области</w:t>
      </w:r>
    </w:p>
    <w:p w:rsidR="002A15D9" w:rsidRDefault="002A15D9" w:rsidP="002A15D9">
      <w:pPr>
        <w:pStyle w:val="ConsPlusNormal"/>
        <w:jc w:val="right"/>
      </w:pPr>
      <w:r>
        <w:t>от 24 мая 2017 г. N 265-ПП</w:t>
      </w:r>
    </w:p>
    <w:p w:rsidR="002A15D9" w:rsidRDefault="002A15D9" w:rsidP="002A15D9">
      <w:pPr>
        <w:pStyle w:val="ConsPlusNormal"/>
        <w:jc w:val="both"/>
      </w:pPr>
    </w:p>
    <w:p w:rsidR="002A15D9" w:rsidRDefault="002A15D9" w:rsidP="002A15D9">
      <w:pPr>
        <w:pStyle w:val="ConsPlusTitle"/>
        <w:jc w:val="center"/>
      </w:pPr>
      <w:bookmarkStart w:id="1" w:name="Par75"/>
      <w:bookmarkEnd w:id="1"/>
      <w:r>
        <w:t>ПОРЯДОК</w:t>
      </w:r>
    </w:p>
    <w:p w:rsidR="002A15D9" w:rsidRDefault="002A15D9" w:rsidP="002A15D9">
      <w:pPr>
        <w:pStyle w:val="ConsPlusTitle"/>
        <w:jc w:val="center"/>
      </w:pPr>
      <w:r>
        <w:t>МЕЖВЕДОМСТВЕННОГО ВЗАИМОДЕЙСТВИЯ ИСПОЛНИТЕЛЬНЫХ ОРГАНОВ</w:t>
      </w:r>
    </w:p>
    <w:p w:rsidR="002A15D9" w:rsidRDefault="002A15D9" w:rsidP="002A15D9">
      <w:pPr>
        <w:pStyle w:val="ConsPlusTitle"/>
        <w:jc w:val="center"/>
      </w:pPr>
      <w:r>
        <w:t>МУРМАНСКОЙ ОБЛАСТИ ПРИ РАЗРАБОТКЕ, РАССМОТРЕНИИ, ПРИНЯТИИ</w:t>
      </w:r>
    </w:p>
    <w:p w:rsidR="002A15D9" w:rsidRDefault="002A15D9" w:rsidP="002A15D9">
      <w:pPr>
        <w:pStyle w:val="ConsPlusTitle"/>
        <w:jc w:val="center"/>
      </w:pPr>
      <w:r>
        <w:t>РЕШЕНИЯ О ЗАКЛЮЧЕНИИ КОНЦЕССИОННЫХ СОГЛАШЕНИЙ, ИНИЦИАТОРАМИ</w:t>
      </w:r>
    </w:p>
    <w:p w:rsidR="002A15D9" w:rsidRDefault="002A15D9" w:rsidP="002A15D9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ЯВЛЯЮТСЯ ИСПОЛНИТЕЛЬНЫЕ ОРГАНЫ МУРМАНСКОЙ ОБЛАСТИ</w:t>
      </w:r>
    </w:p>
    <w:p w:rsidR="002A15D9" w:rsidRDefault="002A15D9" w:rsidP="002A15D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A15D9" w:rsidTr="00B83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5D9" w:rsidRDefault="002A15D9" w:rsidP="00B831A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5D9" w:rsidRDefault="002A15D9" w:rsidP="00B831A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15D9" w:rsidRDefault="002A15D9" w:rsidP="00B83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A15D9" w:rsidRDefault="002A15D9" w:rsidP="00B831A7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постановления Правительства Мурманской области</w:t>
            </w:r>
            <w:proofErr w:type="gramEnd"/>
          </w:p>
          <w:p w:rsidR="002A15D9" w:rsidRDefault="002A15D9" w:rsidP="00B83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29.07.2024 N 516-ПП)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5D9" w:rsidRDefault="002A15D9" w:rsidP="00B831A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2A15D9" w:rsidRDefault="002A15D9" w:rsidP="002A15D9">
      <w:pPr>
        <w:pStyle w:val="ConsPlusNormal"/>
        <w:jc w:val="both"/>
      </w:pPr>
    </w:p>
    <w:p w:rsidR="002A15D9" w:rsidRDefault="002A15D9" w:rsidP="002A15D9">
      <w:pPr>
        <w:pStyle w:val="ConsPlusNormal"/>
        <w:ind w:firstLine="540"/>
        <w:jc w:val="both"/>
      </w:pPr>
      <w:r>
        <w:t>1. Настоящий Порядок определяет особенности взаимодействия исполнительных органов Мурманской области при разработке, рассмотрении, принятии решения о заключении концессионных соглашений, инициаторами которых являются исполнительные органы Мурманской области.</w:t>
      </w:r>
    </w:p>
    <w:p w:rsidR="002A15D9" w:rsidRDefault="002A15D9" w:rsidP="002A15D9">
      <w:pPr>
        <w:pStyle w:val="ConsPlusNormal"/>
        <w:spacing w:before="240"/>
        <w:ind w:firstLine="540"/>
        <w:jc w:val="both"/>
      </w:pPr>
      <w:r>
        <w:t>2. В настоящем Порядке используются понятия, предусмотренные Федеральным законом от 21.07.2005 N 115-ФЗ "О концессионных соглашениях" (далее - Закон 115-ФЗ).</w:t>
      </w:r>
    </w:p>
    <w:p w:rsidR="002A15D9" w:rsidRDefault="002A15D9" w:rsidP="002A15D9">
      <w:pPr>
        <w:pStyle w:val="ConsPlusNormal"/>
        <w:spacing w:before="240"/>
        <w:ind w:firstLine="540"/>
        <w:jc w:val="both"/>
      </w:pPr>
      <w:r>
        <w:t xml:space="preserve">3. Объектом концессионного соглашения является создаваемое и (или) реконструируемое имущество, право </w:t>
      </w:r>
      <w:proofErr w:type="gramStart"/>
      <w:r>
        <w:t>собственности</w:t>
      </w:r>
      <w:proofErr w:type="gramEnd"/>
      <w:r>
        <w:t xml:space="preserve"> на которое принадлежит или будет принадлежать Мурманской области. Виды объектов концессионного соглашения установлены Законом 115-ФЗ.</w:t>
      </w:r>
    </w:p>
    <w:p w:rsidR="002A15D9" w:rsidRDefault="002A15D9" w:rsidP="002A15D9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 xml:space="preserve">Исполнительный орган Мурманской области, осуществляющий управление в сфере, в которой планируется реализация концессионного соглашения (далее - Отраслевой орган), обеспечивает разработку </w:t>
      </w:r>
      <w:hyperlink w:anchor="Par120" w:tooltip="ФОРМА" w:history="1">
        <w:r>
          <w:rPr>
            <w:color w:val="0000FF"/>
          </w:rPr>
          <w:t>предложения</w:t>
        </w:r>
      </w:hyperlink>
      <w:r>
        <w:t xml:space="preserve"> о заключении концессионного соглашения по форме согласно приложению к настоящему Порядку, в том числе подготовку проекта концессионного соглашения (далее - предложение), в соответствии с требованиями, установленными Законом 115-ФЗ, за исключением случая, предусмотренного </w:t>
      </w:r>
      <w:hyperlink w:anchor="Par88" w:tooltip="5. В случае заключения концессионного соглашения с концессионером, определенным решением Правительства Российской Федерации в соответствии с частью 1 статьи 37 Закона 115-ФЗ, проект концессионного соглашения рассматривается в порядке, предусмотренном пунктами 6 - 16 настоящего Порядка." w:history="1">
        <w:r>
          <w:rPr>
            <w:color w:val="0000FF"/>
          </w:rPr>
          <w:t>пунктом 5</w:t>
        </w:r>
      </w:hyperlink>
      <w:r>
        <w:t xml:space="preserve"> настоящего Порядка.</w:t>
      </w:r>
      <w:proofErr w:type="gramEnd"/>
    </w:p>
    <w:p w:rsidR="002A15D9" w:rsidRDefault="002A15D9" w:rsidP="002A15D9">
      <w:pPr>
        <w:pStyle w:val="ConsPlusNormal"/>
        <w:spacing w:before="240"/>
        <w:ind w:firstLine="540"/>
        <w:jc w:val="both"/>
      </w:pPr>
      <w:bookmarkStart w:id="2" w:name="Par88"/>
      <w:bookmarkEnd w:id="2"/>
      <w:r>
        <w:t xml:space="preserve">5. В случае заключения концессионного соглашения с концессионером, определенным решением Правительства Российской Федерации в соответствии с частью 1 статьи 37 Закона 115-ФЗ, проект концессионного соглашения рассматривается в порядке, предусмотренном </w:t>
      </w:r>
      <w:hyperlink w:anchor="Par89" w:tooltip="6. Рассмотрение вопросов целесообразности заключения концессионного соглашения осуществляется Подкомиссией по вопросам реализации проектов государственно-частного партнерства Межведомственной комиссии по рассмотрению инвестиционных проектов Мурманской области (далее - Подкомиссия МВК по ГЧП)." w:history="1">
        <w:r>
          <w:rPr>
            <w:color w:val="0000FF"/>
          </w:rPr>
          <w:t>пунктами 6</w:t>
        </w:r>
      </w:hyperlink>
      <w:r>
        <w:t xml:space="preserve"> - </w:t>
      </w:r>
      <w:hyperlink w:anchor="Par105" w:tooltip="16. По итогам рассмотрения вопроса, указанного в пункте 14 настоящего Порядка, Подкомиссия МВК по ГЧП принимает одно из следующих решений:" w:history="1">
        <w:r>
          <w:rPr>
            <w:color w:val="0000FF"/>
          </w:rPr>
          <w:t>16</w:t>
        </w:r>
      </w:hyperlink>
      <w:r>
        <w:t xml:space="preserve"> настоящего Порядка.</w:t>
      </w:r>
    </w:p>
    <w:p w:rsidR="002A15D9" w:rsidRDefault="002A15D9" w:rsidP="002A15D9">
      <w:pPr>
        <w:pStyle w:val="ConsPlusNormal"/>
        <w:spacing w:before="240"/>
        <w:ind w:firstLine="540"/>
        <w:jc w:val="both"/>
      </w:pPr>
      <w:bookmarkStart w:id="3" w:name="Par89"/>
      <w:bookmarkEnd w:id="3"/>
      <w:r>
        <w:t>6. Рассмотрение вопросов целесообразности заключения концессионного соглашения осуществляется Подкомиссией по вопросам реализации проектов государственно-частного партнерства Межведомственной комиссии по рассмотрению инвестиционных проектов Мурманской области (далее - Подкомиссия МВК по ГЧП).</w:t>
      </w:r>
    </w:p>
    <w:p w:rsidR="002A15D9" w:rsidRDefault="002A15D9" w:rsidP="002A15D9">
      <w:pPr>
        <w:pStyle w:val="ConsPlusNormal"/>
        <w:spacing w:before="240"/>
        <w:ind w:firstLine="540"/>
        <w:jc w:val="both"/>
      </w:pPr>
      <w:r>
        <w:t>7. Отраслевой орган направляет предложение секретарю соответствующей отраслевой рабочей группы по оценке инвестиционных проектов Мурманской области (далее - Рабочая группа) для анализа на заседаниях Рабочей группы целесообразности заключения концессионного соглашения с учетом возможных правовых и финансовых рисков Мурманской области при реализации концессионного соглашения.</w:t>
      </w:r>
    </w:p>
    <w:p w:rsidR="002A15D9" w:rsidRDefault="002A15D9" w:rsidP="002A15D9">
      <w:pPr>
        <w:pStyle w:val="ConsPlusNormal"/>
        <w:spacing w:before="240"/>
        <w:ind w:firstLine="540"/>
        <w:jc w:val="both"/>
      </w:pPr>
      <w:r>
        <w:t>Рабочие группы осуществляют свою работу на основании положения об отраслевых рабочих группах по оценке инвестиционных проектов Мурманской области, утвержденного распоряжением Правительства Мурманской области.</w:t>
      </w:r>
    </w:p>
    <w:p w:rsidR="002A15D9" w:rsidRDefault="002A15D9" w:rsidP="002A15D9">
      <w:pPr>
        <w:pStyle w:val="ConsPlusNormal"/>
        <w:spacing w:before="240"/>
        <w:ind w:firstLine="540"/>
        <w:jc w:val="both"/>
      </w:pPr>
      <w:r>
        <w:lastRenderedPageBreak/>
        <w:t xml:space="preserve">8. </w:t>
      </w:r>
      <w:proofErr w:type="gramStart"/>
      <w:r>
        <w:t>В случае если в предложении объектом концессионного соглашения является имущество, относящееся к сфере тарифного регулирования, Отраслевой орган направляет такое предложение в Комитет по тарифному регулированию Мурманской области (далее - Комитет) для согласования долгосрочных параметров регулирования деятельности концессионера, метода регулирования тарифов, определенных в соответствии с нормативными правовыми актами Российской Федерации, а также для подготовки анализа экономической целесообразности реализации концессионного соглашения (далее - анализ</w:t>
      </w:r>
      <w:proofErr w:type="gramEnd"/>
      <w:r>
        <w:t xml:space="preserve"> экономической целесообразности).</w:t>
      </w:r>
    </w:p>
    <w:p w:rsidR="002A15D9" w:rsidRDefault="002A15D9" w:rsidP="002A15D9">
      <w:pPr>
        <w:pStyle w:val="ConsPlusNormal"/>
        <w:spacing w:before="240"/>
        <w:ind w:firstLine="540"/>
        <w:jc w:val="both"/>
      </w:pPr>
      <w:r>
        <w:t>Комитет в течение 10 рабочих дней подготавливает вышеуказанные материалы и направляет их в Отраслевой орган.</w:t>
      </w:r>
    </w:p>
    <w:p w:rsidR="002A15D9" w:rsidRDefault="002A15D9" w:rsidP="002A15D9">
      <w:pPr>
        <w:pStyle w:val="ConsPlusNormal"/>
        <w:spacing w:before="240"/>
        <w:ind w:firstLine="540"/>
        <w:jc w:val="both"/>
      </w:pPr>
      <w:r>
        <w:t>В течение 2 рабочих дней после получения от Комитета вышеуказанных материалов Отраслевой орган направляет секретарю Рабочей группы предложение с приложением согласованных (определенных) Комитетом долгосрочных параметров регулирования деятельности концессионера и метода регулирования тарифов, анализа экономической целесообразности.</w:t>
      </w:r>
    </w:p>
    <w:p w:rsidR="002A15D9" w:rsidRDefault="002A15D9" w:rsidP="002A15D9">
      <w:pPr>
        <w:pStyle w:val="ConsPlusNormal"/>
        <w:spacing w:before="240"/>
        <w:ind w:firstLine="540"/>
        <w:jc w:val="both"/>
      </w:pPr>
      <w:r>
        <w:t>9. Члены Рабочей группы и (или) другие исполнительные органы Мурманской области и (или) ОМСУ Мурманской области рассматривают на заседаниях Рабочей группы предложение, готовят в части своей компетенции и направляют в адрес секретаря Рабочей группы свои мотивированные заключения о целесообразности или нецелесообразности заключения концессионного соглашения либо о целесообразности доработки предложения.</w:t>
      </w:r>
    </w:p>
    <w:p w:rsidR="002A15D9" w:rsidRDefault="002A15D9" w:rsidP="002A15D9">
      <w:pPr>
        <w:pStyle w:val="ConsPlusNormal"/>
        <w:spacing w:before="240"/>
        <w:ind w:firstLine="540"/>
        <w:jc w:val="both"/>
      </w:pPr>
      <w:r>
        <w:t>10. Срок рассмотрения предложения Рабочей группой не может превышать 15 рабочих дней с момента направления предложения членам Рабочей группы.</w:t>
      </w:r>
    </w:p>
    <w:p w:rsidR="002A15D9" w:rsidRDefault="002A15D9" w:rsidP="002A15D9">
      <w:pPr>
        <w:pStyle w:val="ConsPlusNormal"/>
        <w:spacing w:before="240"/>
        <w:ind w:firstLine="540"/>
        <w:jc w:val="both"/>
      </w:pPr>
      <w:r>
        <w:t>11. Рабочая группа принимает одно из следующих решений:</w:t>
      </w:r>
    </w:p>
    <w:p w:rsidR="002A15D9" w:rsidRDefault="002A15D9" w:rsidP="002A15D9">
      <w:pPr>
        <w:pStyle w:val="ConsPlusNormal"/>
        <w:spacing w:before="240"/>
        <w:ind w:firstLine="540"/>
        <w:jc w:val="both"/>
      </w:pPr>
      <w:r>
        <w:t>11.1. Признать целесообразным заключение концессионного соглашения.</w:t>
      </w:r>
    </w:p>
    <w:p w:rsidR="002A15D9" w:rsidRDefault="002A15D9" w:rsidP="002A15D9">
      <w:pPr>
        <w:pStyle w:val="ConsPlusNormal"/>
        <w:spacing w:before="240"/>
        <w:ind w:firstLine="540"/>
        <w:jc w:val="both"/>
      </w:pPr>
      <w:bookmarkStart w:id="4" w:name="Par99"/>
      <w:bookmarkEnd w:id="4"/>
      <w:r>
        <w:t>11.2. Доработать проект концессионного соглашения.</w:t>
      </w:r>
    </w:p>
    <w:p w:rsidR="002A15D9" w:rsidRDefault="002A15D9" w:rsidP="002A15D9">
      <w:pPr>
        <w:pStyle w:val="ConsPlusNormal"/>
        <w:spacing w:before="240"/>
        <w:ind w:firstLine="540"/>
        <w:jc w:val="both"/>
      </w:pPr>
      <w:r>
        <w:t>11.3. Признать нецелесообразным заключение концессионного соглашения.</w:t>
      </w:r>
    </w:p>
    <w:p w:rsidR="002A15D9" w:rsidRDefault="002A15D9" w:rsidP="002A15D9">
      <w:pPr>
        <w:pStyle w:val="ConsPlusNormal"/>
        <w:spacing w:before="240"/>
        <w:ind w:firstLine="540"/>
        <w:jc w:val="both"/>
      </w:pPr>
      <w:r>
        <w:t xml:space="preserve">12. В случае, предусмотренном </w:t>
      </w:r>
      <w:hyperlink w:anchor="Par99" w:tooltip="11.2. Доработать проект концессионного соглашения." w:history="1">
        <w:r>
          <w:rPr>
            <w:color w:val="0000FF"/>
          </w:rPr>
          <w:t>пунктом 11.2</w:t>
        </w:r>
      </w:hyperlink>
      <w:r>
        <w:t xml:space="preserve"> настоящего Порядка, срок на доработку предложения и его повторное рассмотрение Рабочей группой определяется председателем Рабочей группы.</w:t>
      </w:r>
    </w:p>
    <w:p w:rsidR="002A15D9" w:rsidRDefault="002A15D9" w:rsidP="002A15D9">
      <w:pPr>
        <w:pStyle w:val="ConsPlusNormal"/>
        <w:spacing w:before="240"/>
        <w:ind w:firstLine="540"/>
        <w:jc w:val="both"/>
      </w:pPr>
      <w:bookmarkStart w:id="5" w:name="Par102"/>
      <w:bookmarkEnd w:id="5"/>
      <w:r>
        <w:t xml:space="preserve">13. </w:t>
      </w:r>
      <w:proofErr w:type="gramStart"/>
      <w:r>
        <w:t>Проект протокола заседания Рабочей группы в срок, не превышающий 1 рабочий день со дня проведения заседания Рабочей группы, направляется секретарем Рабочей группы в Министерство развития Арктики и экономики Мурманской области (далее - Министерство) для подписания и (или) регистрации в системе электронного документооборота Правительства Мурманской области (далее - СЭДО) или подписывается нарочно с дальнейшей регистрацией в СЭДО.</w:t>
      </w:r>
      <w:proofErr w:type="gramEnd"/>
    </w:p>
    <w:p w:rsidR="002A15D9" w:rsidRDefault="002A15D9" w:rsidP="002A15D9">
      <w:pPr>
        <w:pStyle w:val="ConsPlusNormal"/>
        <w:spacing w:before="240"/>
        <w:ind w:firstLine="540"/>
        <w:jc w:val="both"/>
      </w:pPr>
      <w:bookmarkStart w:id="6" w:name="Par103"/>
      <w:bookmarkEnd w:id="6"/>
      <w:r>
        <w:t>14. В течение 2 рабочих дней со дня подписания и (или) регистрации в СЭДО протокола Рабочей группы о целесообразности заключения концессионного соглашения секретарь Рабочей группы направляет предложение, сводное заключение, формируемое специализированной организацией, и пояснительную записку в Министерство развития Арктики и экономики Мурманской области.</w:t>
      </w:r>
    </w:p>
    <w:p w:rsidR="002A15D9" w:rsidRDefault="002A15D9" w:rsidP="002A15D9">
      <w:pPr>
        <w:pStyle w:val="ConsPlusNormal"/>
        <w:spacing w:before="240"/>
        <w:ind w:firstLine="540"/>
        <w:jc w:val="both"/>
      </w:pPr>
      <w:r>
        <w:t xml:space="preserve">15. Министерство развития Арктики и экономики Мурманской области в течение 7 рабочих дней со дня поступления в его адрес документов, указанных в </w:t>
      </w:r>
      <w:hyperlink w:anchor="Par102" w:tooltip="13. Проект протокола заседания Рабочей группы в срок, не превышающий 1 рабочий день со дня проведения заседания Рабочей группы, направляется секретарем Рабочей группы в Министерство развития Арктики и экономики Мурманской области (далее - Министерство) для подписания и (или) регистрации в системе электронного документооборота Правительства Мурманской области (далее - СЭДО) или подписывается нарочно с дальнейшей регистрацией в СЭДО." w:history="1">
        <w:r>
          <w:rPr>
            <w:color w:val="0000FF"/>
          </w:rPr>
          <w:t>пункте 13</w:t>
        </w:r>
      </w:hyperlink>
      <w:r>
        <w:t xml:space="preserve"> настоящего Порядка, организует и проводит заседание Подкомиссии МВК по ГЧП и выносит на указанное заседание рассмотрение вопроса о целесообразности заключения концессионного соглашения.</w:t>
      </w:r>
    </w:p>
    <w:p w:rsidR="002A15D9" w:rsidRDefault="002A15D9" w:rsidP="002A15D9">
      <w:pPr>
        <w:pStyle w:val="ConsPlusNormal"/>
        <w:spacing w:before="240"/>
        <w:ind w:firstLine="540"/>
        <w:jc w:val="both"/>
      </w:pPr>
      <w:bookmarkStart w:id="7" w:name="Par105"/>
      <w:bookmarkEnd w:id="7"/>
      <w:r>
        <w:lastRenderedPageBreak/>
        <w:t xml:space="preserve">16. По итогам рассмотрения вопроса, указанного в </w:t>
      </w:r>
      <w:hyperlink w:anchor="Par103" w:tooltip="14. В течение 2 рабочих дней со дня подписания и (или) регистрации в СЭДО протокола Рабочей группы о целесообразности заключения концессионного соглашения секретарь Рабочей группы направляет предложение, сводное заключение, формируемое специализированной организацией, и пояснительную записку в Министерство развития Арктики и экономики Мурманской области." w:history="1">
        <w:r>
          <w:rPr>
            <w:color w:val="0000FF"/>
          </w:rPr>
          <w:t>пункте 14</w:t>
        </w:r>
      </w:hyperlink>
      <w:r>
        <w:t xml:space="preserve"> настоящего Порядка, Подкомиссия МВК по ГЧП принимает одно из следующих решений:</w:t>
      </w:r>
    </w:p>
    <w:p w:rsidR="002A15D9" w:rsidRDefault="002A15D9" w:rsidP="002A15D9">
      <w:pPr>
        <w:pStyle w:val="ConsPlusNormal"/>
        <w:spacing w:before="240"/>
        <w:ind w:firstLine="540"/>
        <w:jc w:val="both"/>
      </w:pPr>
      <w:r>
        <w:t>16.1. Признать целесообразным заключение концессионного соглашения.</w:t>
      </w:r>
    </w:p>
    <w:p w:rsidR="002A15D9" w:rsidRDefault="002A15D9" w:rsidP="002A15D9">
      <w:pPr>
        <w:pStyle w:val="ConsPlusNormal"/>
        <w:spacing w:before="240"/>
        <w:ind w:firstLine="540"/>
        <w:jc w:val="both"/>
      </w:pPr>
      <w:r>
        <w:t>16.2. Признать нецелесообразным заключение концессионного соглашения.</w:t>
      </w:r>
    </w:p>
    <w:p w:rsidR="002A15D9" w:rsidRDefault="002A15D9" w:rsidP="002A15D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A15D9" w:rsidTr="00B83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5D9" w:rsidRDefault="002A15D9" w:rsidP="00B831A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5D9" w:rsidRDefault="002A15D9" w:rsidP="00B831A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15D9" w:rsidRDefault="002A15D9" w:rsidP="00B831A7">
            <w:pPr>
              <w:pStyle w:val="ConsPlusNormal"/>
              <w:jc w:val="both"/>
              <w:rPr>
                <w:color w:val="392C69"/>
              </w:rPr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A15D9" w:rsidRDefault="002A15D9" w:rsidP="00B831A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официальном тексте документа, видимо, допущена опечатка: в Порядке пункт 15.1 отсутствует.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5D9" w:rsidRDefault="002A15D9" w:rsidP="00B831A7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2A15D9" w:rsidRDefault="002A15D9" w:rsidP="002A15D9">
      <w:pPr>
        <w:pStyle w:val="ConsPlusNormal"/>
        <w:spacing w:before="300"/>
        <w:ind w:firstLine="540"/>
        <w:jc w:val="both"/>
      </w:pPr>
      <w:r>
        <w:t>17. В течение 25 рабочих дней со дня принятия Подкомиссией МВК по ГЧП решения, указанного в пункте 15.1 настоящего Порядка, Отраслевой орган в соответствии со статьей 22 Закона 115-ФЗ осуществляет подготовку проекта постановления Правительства Мурманской области о проведении конкурса на право заключения концессионного соглашения в соответствии со статьей 22 Закона 115-ФЗ.</w:t>
      </w:r>
    </w:p>
    <w:p w:rsidR="002A15D9" w:rsidRDefault="002A15D9" w:rsidP="002A15D9">
      <w:pPr>
        <w:pStyle w:val="ConsPlusNormal"/>
        <w:spacing w:before="240"/>
        <w:ind w:firstLine="540"/>
        <w:jc w:val="both"/>
      </w:pPr>
      <w:r>
        <w:t>18. Отраслевой орган обеспечивает организацию, подготовку и проведение конкурса на право заключения концессионного соглашения в соответствии с положениями Закона 115-ФЗ.</w:t>
      </w:r>
    </w:p>
    <w:p w:rsidR="002A15D9" w:rsidRDefault="002A15D9" w:rsidP="002A15D9">
      <w:pPr>
        <w:pStyle w:val="ConsPlusNormal"/>
        <w:jc w:val="both"/>
      </w:pPr>
    </w:p>
    <w:p w:rsidR="002A15D9" w:rsidRDefault="002A15D9" w:rsidP="002A15D9">
      <w:pPr>
        <w:pStyle w:val="ConsPlusNormal"/>
        <w:jc w:val="both"/>
      </w:pPr>
    </w:p>
    <w:p w:rsidR="002A15D9" w:rsidRDefault="002A15D9" w:rsidP="002A15D9">
      <w:pPr>
        <w:pStyle w:val="ConsPlusNormal"/>
        <w:jc w:val="both"/>
      </w:pPr>
    </w:p>
    <w:p w:rsidR="002A15D9" w:rsidRDefault="002A15D9" w:rsidP="002A15D9">
      <w:pPr>
        <w:pStyle w:val="ConsPlusNormal"/>
        <w:jc w:val="both"/>
      </w:pPr>
    </w:p>
    <w:p w:rsidR="002A15D9" w:rsidRDefault="002A15D9" w:rsidP="002A15D9">
      <w:pPr>
        <w:pStyle w:val="ConsPlusNormal"/>
        <w:jc w:val="both"/>
      </w:pPr>
    </w:p>
    <w:p w:rsidR="002A15D9" w:rsidRDefault="002A15D9" w:rsidP="002A15D9">
      <w:pPr>
        <w:pStyle w:val="ConsPlusNormal"/>
        <w:jc w:val="right"/>
        <w:outlineLvl w:val="1"/>
      </w:pPr>
      <w:r>
        <w:t>Приложение</w:t>
      </w:r>
    </w:p>
    <w:p w:rsidR="002A15D9" w:rsidRDefault="002A15D9" w:rsidP="002A15D9">
      <w:pPr>
        <w:pStyle w:val="ConsPlusNormal"/>
        <w:jc w:val="right"/>
      </w:pPr>
      <w:r>
        <w:t>к Порядку</w:t>
      </w:r>
    </w:p>
    <w:p w:rsidR="002A15D9" w:rsidRDefault="002A15D9" w:rsidP="002A15D9">
      <w:pPr>
        <w:pStyle w:val="ConsPlusNormal"/>
        <w:jc w:val="both"/>
      </w:pPr>
    </w:p>
    <w:p w:rsidR="002A15D9" w:rsidRDefault="002A15D9" w:rsidP="002A15D9">
      <w:pPr>
        <w:pStyle w:val="ConsPlusNormal"/>
        <w:jc w:val="center"/>
      </w:pPr>
      <w:bookmarkStart w:id="8" w:name="Par120"/>
      <w:bookmarkEnd w:id="8"/>
      <w:r>
        <w:t>ФОРМА</w:t>
      </w:r>
    </w:p>
    <w:p w:rsidR="002A15D9" w:rsidRDefault="002A15D9" w:rsidP="002A15D9">
      <w:pPr>
        <w:pStyle w:val="ConsPlusNormal"/>
        <w:jc w:val="center"/>
      </w:pPr>
      <w:r>
        <w:t>ПРЕДЛОЖЕНИЯ О ЗАКЛЮЧЕНИИ КОНЦЕССИОННОГО СОГЛАШЕНИЯ</w:t>
      </w:r>
    </w:p>
    <w:p w:rsidR="002A15D9" w:rsidRDefault="002A15D9" w:rsidP="002A15D9">
      <w:pPr>
        <w:pStyle w:val="ConsPlusNormal"/>
        <w:jc w:val="center"/>
      </w:pPr>
      <w:r>
        <w:t>ПРЕДЛОЖЕНИЕ О ЗАКЛЮЧЕНИИ КОНЦЕССИОННОГО СОГЛАШЕНИЯ &lt;1&gt;</w:t>
      </w:r>
    </w:p>
    <w:p w:rsidR="002A15D9" w:rsidRDefault="002A15D9" w:rsidP="002A15D9">
      <w:pPr>
        <w:pStyle w:val="ConsPlusNormal"/>
        <w:jc w:val="center"/>
      </w:pPr>
      <w:r>
        <w:t>____________________________________________________________</w:t>
      </w:r>
    </w:p>
    <w:p w:rsidR="002A15D9" w:rsidRDefault="002A15D9" w:rsidP="002A15D9">
      <w:pPr>
        <w:pStyle w:val="ConsPlusNormal"/>
        <w:jc w:val="center"/>
      </w:pPr>
      <w:r>
        <w:t>исполнительный орган Мурманской области, выступающий</w:t>
      </w:r>
    </w:p>
    <w:p w:rsidR="002A15D9" w:rsidRDefault="002A15D9" w:rsidP="002A15D9">
      <w:pPr>
        <w:pStyle w:val="ConsPlusNormal"/>
        <w:jc w:val="center"/>
      </w:pPr>
      <w:r>
        <w:t>с инициативой заключения концессионного соглашения</w:t>
      </w:r>
    </w:p>
    <w:p w:rsidR="002A15D9" w:rsidRDefault="002A15D9" w:rsidP="002A15D9">
      <w:pPr>
        <w:pStyle w:val="ConsPlusNormal"/>
        <w:jc w:val="center"/>
      </w:pPr>
      <w:r>
        <w:t>(далее - заявитель)</w:t>
      </w:r>
    </w:p>
    <w:p w:rsidR="002A15D9" w:rsidRDefault="002A15D9" w:rsidP="002A15D9">
      <w:pPr>
        <w:pStyle w:val="ConsPlusNormal"/>
        <w:ind w:firstLine="540"/>
        <w:jc w:val="both"/>
      </w:pPr>
      <w:r>
        <w:t>--------------------------------</w:t>
      </w:r>
    </w:p>
    <w:p w:rsidR="002A15D9" w:rsidRDefault="002A15D9" w:rsidP="002A15D9">
      <w:pPr>
        <w:pStyle w:val="ConsPlusNormal"/>
        <w:spacing w:before="240"/>
        <w:ind w:firstLine="540"/>
        <w:jc w:val="both"/>
      </w:pPr>
      <w:r>
        <w:t>&lt;1</w:t>
      </w:r>
      <w:proofErr w:type="gramStart"/>
      <w:r>
        <w:t>&gt; П</w:t>
      </w:r>
      <w:proofErr w:type="gramEnd"/>
      <w:r>
        <w:t>рилагается проект концессионного соглашения.</w:t>
      </w:r>
    </w:p>
    <w:p w:rsidR="002A15D9" w:rsidRDefault="002A15D9" w:rsidP="002A15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"/>
        <w:gridCol w:w="5839"/>
        <w:gridCol w:w="2588"/>
      </w:tblGrid>
      <w:tr w:rsidR="002A15D9" w:rsidTr="00B831A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D9" w:rsidRDefault="002A15D9" w:rsidP="00B831A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D9" w:rsidRDefault="002A15D9" w:rsidP="00B831A7">
            <w:pPr>
              <w:pStyle w:val="ConsPlusNormal"/>
              <w:jc w:val="center"/>
            </w:pPr>
            <w:r>
              <w:t>Сведения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D9" w:rsidRDefault="002A15D9" w:rsidP="00B831A7">
            <w:pPr>
              <w:pStyle w:val="ConsPlusNormal"/>
              <w:jc w:val="center"/>
            </w:pPr>
            <w:r>
              <w:t>Содержание сведений</w:t>
            </w:r>
          </w:p>
        </w:tc>
      </w:tr>
      <w:tr w:rsidR="002A15D9" w:rsidTr="00B831A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D9" w:rsidRDefault="002A15D9" w:rsidP="00B831A7">
            <w:pPr>
              <w:pStyle w:val="ConsPlusNormal"/>
            </w:pPr>
            <w:r>
              <w:t>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D9" w:rsidRDefault="002A15D9" w:rsidP="00B831A7">
            <w:pPr>
              <w:pStyle w:val="ConsPlusNormal"/>
            </w:pPr>
            <w:r>
              <w:t>Наименование органа, осуществляющего полномочия собственника в отношении вида имущества, являющегося объектом концессионного соглашения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D9" w:rsidRDefault="002A15D9" w:rsidP="00B831A7">
            <w:pPr>
              <w:pStyle w:val="ConsPlusNormal"/>
            </w:pPr>
          </w:p>
        </w:tc>
      </w:tr>
      <w:tr w:rsidR="002A15D9" w:rsidTr="00B831A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D9" w:rsidRDefault="002A15D9" w:rsidP="00B831A7">
            <w:pPr>
              <w:pStyle w:val="ConsPlusNormal"/>
            </w:pPr>
            <w: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D9" w:rsidRDefault="002A15D9" w:rsidP="00B831A7">
            <w:pPr>
              <w:pStyle w:val="ConsPlusNormal"/>
            </w:pPr>
            <w:r>
              <w:t>Имущество, являющееся объектом концессионного соглашения, которое планируется создать (реконструировать) в рамках концессионного соглашения, в том числе объекты движимого имущества, технологически связанного с объектами недвижимого имущества и предназначенного для осуществления деятельности, предусмотренной концессионным соглашением, и его существенные характеристики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D9" w:rsidRDefault="002A15D9" w:rsidP="00B831A7">
            <w:pPr>
              <w:pStyle w:val="ConsPlusNormal"/>
            </w:pPr>
          </w:p>
        </w:tc>
      </w:tr>
      <w:tr w:rsidR="002A15D9" w:rsidTr="00B831A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D9" w:rsidRDefault="002A15D9" w:rsidP="00B831A7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D9" w:rsidRDefault="002A15D9" w:rsidP="00B831A7">
            <w:pPr>
              <w:pStyle w:val="ConsPlusNormal"/>
            </w:pPr>
            <w:r>
              <w:t>Адрес (место нахождения) предлагаемого к созданию и (или) реконструкции объекта концессионного соглашения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D9" w:rsidRDefault="002A15D9" w:rsidP="00B831A7">
            <w:pPr>
              <w:pStyle w:val="ConsPlusNormal"/>
            </w:pPr>
          </w:p>
        </w:tc>
      </w:tr>
      <w:tr w:rsidR="002A15D9" w:rsidTr="00B831A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D9" w:rsidRDefault="002A15D9" w:rsidP="00B831A7">
            <w:pPr>
              <w:pStyle w:val="ConsPlusNormal"/>
            </w:pPr>
            <w:r>
              <w:t>4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D9" w:rsidRDefault="002A15D9" w:rsidP="00B831A7">
            <w:pPr>
              <w:pStyle w:val="ConsPlusNormal"/>
            </w:pPr>
            <w:r>
              <w:t xml:space="preserve">Срок передачи </w:t>
            </w:r>
            <w:proofErr w:type="spellStart"/>
            <w:r>
              <w:t>концедентом</w:t>
            </w:r>
            <w:proofErr w:type="spellEnd"/>
            <w:r>
              <w:t xml:space="preserve"> концессионеру объекта концессионного соглашения и (или) иного передаваемого </w:t>
            </w:r>
            <w:proofErr w:type="spellStart"/>
            <w:r>
              <w:t>концедентом</w:t>
            </w:r>
            <w:proofErr w:type="spellEnd"/>
            <w:r>
              <w:t xml:space="preserve"> концессионеру по концессионному соглашению недвижимого имущества или недвижимого и движимого имущества, технологически </w:t>
            </w:r>
            <w:proofErr w:type="gramStart"/>
            <w:r>
              <w:t>связанных</w:t>
            </w:r>
            <w:proofErr w:type="gramEnd"/>
            <w:r>
              <w:t xml:space="preserve"> между собой и предназначенных для осуществления деятельности, предусмотренной концессионным соглашением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D9" w:rsidRDefault="002A15D9" w:rsidP="00B831A7">
            <w:pPr>
              <w:pStyle w:val="ConsPlusNormal"/>
            </w:pPr>
          </w:p>
        </w:tc>
      </w:tr>
      <w:tr w:rsidR="002A15D9" w:rsidTr="00B831A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D9" w:rsidRDefault="002A15D9" w:rsidP="00B831A7">
            <w:pPr>
              <w:pStyle w:val="ConsPlusNormal"/>
            </w:pPr>
            <w:r>
              <w:t>5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D9" w:rsidRDefault="002A15D9" w:rsidP="00B831A7">
            <w:pPr>
              <w:pStyle w:val="ConsPlusNormal"/>
            </w:pPr>
            <w:r>
              <w:t>Наличие либо отсутствие проектной документации &lt;2&gt;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D9" w:rsidRDefault="002A15D9" w:rsidP="00B831A7">
            <w:pPr>
              <w:pStyle w:val="ConsPlusNormal"/>
            </w:pPr>
          </w:p>
        </w:tc>
      </w:tr>
      <w:tr w:rsidR="002A15D9" w:rsidTr="00B831A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D9" w:rsidRDefault="002A15D9" w:rsidP="00B831A7">
            <w:pPr>
              <w:pStyle w:val="ConsPlusNormal"/>
            </w:pPr>
            <w:r>
              <w:t>6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D9" w:rsidRDefault="002A15D9" w:rsidP="00B831A7">
            <w:pPr>
              <w:pStyle w:val="ConsPlusNormal"/>
            </w:pPr>
            <w:r>
              <w:t>Технико-экономические характеристики объекта концессионного соглашения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D9" w:rsidRDefault="002A15D9" w:rsidP="00B831A7">
            <w:pPr>
              <w:pStyle w:val="ConsPlusNormal"/>
            </w:pPr>
          </w:p>
        </w:tc>
      </w:tr>
      <w:tr w:rsidR="002A15D9" w:rsidTr="00B831A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D9" w:rsidRDefault="002A15D9" w:rsidP="00B831A7">
            <w:pPr>
              <w:pStyle w:val="ConsPlusNormal"/>
            </w:pPr>
            <w:r>
              <w:t>7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D9" w:rsidRDefault="002A15D9" w:rsidP="00B831A7">
            <w:pPr>
              <w:pStyle w:val="ConsPlusNormal"/>
            </w:pPr>
            <w:r>
              <w:t>Краткое описание актуальности, целей и задач предлагаемого к реализации проекта концессионного соглашения, включая проблемы, на решение которых он направлен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D9" w:rsidRDefault="002A15D9" w:rsidP="00B831A7">
            <w:pPr>
              <w:pStyle w:val="ConsPlusNormal"/>
            </w:pPr>
          </w:p>
        </w:tc>
      </w:tr>
      <w:tr w:rsidR="002A15D9" w:rsidTr="00B831A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D9" w:rsidRDefault="002A15D9" w:rsidP="00B831A7">
            <w:pPr>
              <w:pStyle w:val="ConsPlusNormal"/>
            </w:pPr>
            <w:r>
              <w:t>8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D9" w:rsidRDefault="002A15D9" w:rsidP="00B831A7">
            <w:pPr>
              <w:pStyle w:val="ConsPlusNormal"/>
            </w:pPr>
            <w:proofErr w:type="gramStart"/>
            <w:r>
              <w:t>Сметная стоимость предлагаемого к реализации проекта концессионного соглашения на этапе создания и (или) реконструкции и использования (эксплуатации) объекта концессионного соглашения (расходы по проекту на каждом из указанных этапов с разбивкой на источники финансирования: собственные и заемные средства, финансирование из бюджетов бюджетной системы Российской Федерации с указанием бюджета, по годам реализации проекта)</w:t>
            </w:r>
            <w:proofErr w:type="gram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D9" w:rsidRDefault="002A15D9" w:rsidP="00B831A7">
            <w:pPr>
              <w:pStyle w:val="ConsPlusNormal"/>
            </w:pPr>
          </w:p>
        </w:tc>
      </w:tr>
      <w:tr w:rsidR="002A15D9" w:rsidTr="00B831A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D9" w:rsidRDefault="002A15D9" w:rsidP="00B831A7">
            <w:pPr>
              <w:pStyle w:val="ConsPlusNormal"/>
            </w:pPr>
            <w:r>
              <w:t>9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D9" w:rsidRDefault="002A15D9" w:rsidP="00B831A7">
            <w:pPr>
              <w:pStyle w:val="ConsPlusNormal"/>
            </w:pPr>
            <w:r>
              <w:t>Информация об использовании инновационных технологий при реализации проекта концессионного соглашения, в том числе при разработке проектной документации, на стадиях создания (реконструкции) и использования (эксплуатации) объекта концессионного соглашения &lt;3&gt;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D9" w:rsidRDefault="002A15D9" w:rsidP="00B831A7">
            <w:pPr>
              <w:pStyle w:val="ConsPlusNormal"/>
            </w:pPr>
          </w:p>
        </w:tc>
      </w:tr>
    </w:tbl>
    <w:p w:rsidR="002A15D9" w:rsidRDefault="002A15D9" w:rsidP="002A15D9">
      <w:pPr>
        <w:pStyle w:val="ConsPlusNormal"/>
        <w:jc w:val="both"/>
      </w:pPr>
    </w:p>
    <w:p w:rsidR="002A15D9" w:rsidRDefault="002A15D9" w:rsidP="002A15D9">
      <w:pPr>
        <w:pStyle w:val="ConsPlusNormal"/>
        <w:ind w:firstLine="540"/>
        <w:jc w:val="both"/>
      </w:pPr>
      <w:r>
        <w:t>--------------------------------</w:t>
      </w:r>
    </w:p>
    <w:p w:rsidR="002A15D9" w:rsidRDefault="002A15D9" w:rsidP="002A15D9">
      <w:pPr>
        <w:pStyle w:val="ConsPlusNormal"/>
        <w:spacing w:before="240"/>
        <w:ind w:firstLine="540"/>
        <w:jc w:val="both"/>
      </w:pPr>
      <w:r>
        <w:t>&lt;2</w:t>
      </w:r>
      <w:proofErr w:type="gramStart"/>
      <w:r>
        <w:t>&gt; У</w:t>
      </w:r>
      <w:proofErr w:type="gramEnd"/>
      <w:r>
        <w:t xml:space="preserve">казывается один из вариантов: 1) проектная документация разработана заявителем (в этом случае прилагаются копия проектной документации и копия положительного заключения экспертизы проектной документации и (или) результатов инженерных изысканий); 2) проектная документация будет разработана концессионером в соответствии с условиями концессионного соглашения (указываются сроки разработки); 3) проектная документация будет разработана </w:t>
      </w:r>
      <w:proofErr w:type="spellStart"/>
      <w:r>
        <w:t>концедентом</w:t>
      </w:r>
      <w:proofErr w:type="spellEnd"/>
      <w:r>
        <w:t>.</w:t>
      </w:r>
    </w:p>
    <w:p w:rsidR="002A15D9" w:rsidRDefault="002A15D9" w:rsidP="002A15D9">
      <w:pPr>
        <w:pStyle w:val="ConsPlusNormal"/>
        <w:spacing w:before="240"/>
        <w:ind w:firstLine="540"/>
        <w:jc w:val="both"/>
      </w:pPr>
      <w:r>
        <w:t>&lt;3</w:t>
      </w:r>
      <w:proofErr w:type="gramStart"/>
      <w:r>
        <w:t>&gt; З</w:t>
      </w:r>
      <w:proofErr w:type="gramEnd"/>
      <w:r>
        <w:t>аполняется в случае использования инновационных технологий при реализации проекта, в том числе при разработке проектной документации, на стадиях создания (реконструкции) и использования (эксплуатации) объекта концессионного соглашения.</w:t>
      </w:r>
    </w:p>
    <w:p w:rsidR="00CC5119" w:rsidRPr="002A15D9" w:rsidRDefault="00CC5119" w:rsidP="002A15D9"/>
    <w:sectPr w:rsidR="00CC5119" w:rsidRPr="002A1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1C"/>
    <w:rsid w:val="002A15D9"/>
    <w:rsid w:val="006C7B1C"/>
    <w:rsid w:val="00CC5119"/>
    <w:rsid w:val="00DE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F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DE7F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F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DE7F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О.Э.</dc:creator>
  <cp:lastModifiedBy>Соколова</cp:lastModifiedBy>
  <cp:revision>2</cp:revision>
  <dcterms:created xsi:type="dcterms:W3CDTF">2024-10-04T08:56:00Z</dcterms:created>
  <dcterms:modified xsi:type="dcterms:W3CDTF">2024-10-04T08:56:00Z</dcterms:modified>
</cp:coreProperties>
</file>