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26" w:rsidRPr="00D45B26" w:rsidRDefault="00D45B26" w:rsidP="00D45B26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sz w:val="28"/>
        </w:rPr>
      </w:pPr>
      <w:r w:rsidRPr="00D45B26">
        <w:rPr>
          <w:b/>
          <w:sz w:val="28"/>
        </w:rPr>
        <w:t>Доклад о развитии малого и среднего предпринимательства и эффективности поддержки за 202</w:t>
      </w:r>
      <w:r w:rsidR="00812528">
        <w:rPr>
          <w:b/>
          <w:sz w:val="28"/>
        </w:rPr>
        <w:t>3</w:t>
      </w:r>
      <w:r w:rsidRPr="00D45B26">
        <w:rPr>
          <w:b/>
          <w:sz w:val="28"/>
        </w:rPr>
        <w:t xml:space="preserve"> год</w:t>
      </w:r>
    </w:p>
    <w:p w:rsidR="00D45B26" w:rsidRDefault="00D45B26" w:rsidP="00D45B26">
      <w:pPr>
        <w:widowControl w:val="0"/>
        <w:ind w:firstLine="709"/>
        <w:jc w:val="center"/>
        <w:rPr>
          <w:sz w:val="32"/>
          <w:szCs w:val="28"/>
        </w:rPr>
      </w:pPr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0" w:name="_Toc161830277"/>
      <w:bookmarkStart w:id="1" w:name="_Toc163049861"/>
      <w:bookmarkStart w:id="2" w:name="_Toc163122616"/>
      <w:bookmarkStart w:id="3" w:name="_Toc163460586"/>
      <w:bookmarkStart w:id="4" w:name="_Toc163829982"/>
      <w:bookmarkStart w:id="5" w:name="_Toc165566798"/>
      <w:r w:rsidRPr="00DD4A22">
        <w:rPr>
          <w:sz w:val="28"/>
          <w:szCs w:val="28"/>
        </w:rPr>
        <w:t>Несмотря на экономические вызовы последних лет</w:t>
      </w:r>
      <w:r>
        <w:rPr>
          <w:sz w:val="28"/>
          <w:szCs w:val="28"/>
        </w:rPr>
        <w:t>,</w:t>
      </w:r>
      <w:r w:rsidRPr="00DD4A22">
        <w:rPr>
          <w:sz w:val="28"/>
          <w:szCs w:val="28"/>
        </w:rPr>
        <w:t xml:space="preserve"> сектор малого и среднего предпринимательства (далее – МСП) адаптируется к новым условиям и показывает положительную динамику.</w:t>
      </w:r>
      <w:bookmarkEnd w:id="1"/>
      <w:bookmarkEnd w:id="2"/>
      <w:bookmarkEnd w:id="3"/>
      <w:bookmarkEnd w:id="4"/>
      <w:bookmarkEnd w:id="5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6" w:name="_Toc163049862"/>
      <w:bookmarkStart w:id="7" w:name="_Toc163122617"/>
      <w:bookmarkStart w:id="8" w:name="_Toc163460587"/>
      <w:bookmarkStart w:id="9" w:name="_Toc163829983"/>
      <w:bookmarkStart w:id="10" w:name="_Toc165566799"/>
      <w:r w:rsidRPr="00DD4A22">
        <w:rPr>
          <w:sz w:val="28"/>
          <w:szCs w:val="28"/>
        </w:rPr>
        <w:t>Количество зарегистрированных в регионе субъектов малого и среднего предпринимательства (далее – СМСП) по итогам 2023 года составило 25,9 тыс. единиц, что на 4,3 % больше значения за 2022 год и на 3 % больше значения по итогам 2019 года (по состоянию на 10.03.2024 – 26,2 тыс. единиц).</w:t>
      </w:r>
      <w:bookmarkEnd w:id="6"/>
      <w:bookmarkEnd w:id="7"/>
      <w:bookmarkEnd w:id="8"/>
      <w:bookmarkEnd w:id="9"/>
      <w:bookmarkEnd w:id="10"/>
      <w:r>
        <w:rPr>
          <w:sz w:val="28"/>
          <w:szCs w:val="28"/>
        </w:rPr>
        <w:t xml:space="preserve"> </w:t>
      </w:r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1" w:name="_Toc163049863"/>
      <w:bookmarkStart w:id="12" w:name="_Toc163122618"/>
      <w:bookmarkStart w:id="13" w:name="_Toc163460588"/>
      <w:bookmarkStart w:id="14" w:name="_Toc163829984"/>
      <w:bookmarkStart w:id="15" w:name="_Toc165566800"/>
      <w:r w:rsidRPr="00DD4A22">
        <w:rPr>
          <w:sz w:val="28"/>
          <w:szCs w:val="28"/>
        </w:rPr>
        <w:t xml:space="preserve">Введенный в 2020 году специальный налоговый режим для </w:t>
      </w:r>
      <w:proofErr w:type="spellStart"/>
      <w:r w:rsidRPr="00DD4A22">
        <w:rPr>
          <w:sz w:val="28"/>
          <w:szCs w:val="28"/>
        </w:rPr>
        <w:t>самозанятых</w:t>
      </w:r>
      <w:proofErr w:type="spellEnd"/>
      <w:r w:rsidRPr="00DD4A22">
        <w:rPr>
          <w:sz w:val="28"/>
          <w:szCs w:val="28"/>
        </w:rPr>
        <w:t xml:space="preserve"> граждан «Налог на профессиональный доход» в 2023 году являлся одним </w:t>
      </w:r>
      <w:r w:rsidRPr="00DD4A22">
        <w:rPr>
          <w:sz w:val="28"/>
          <w:szCs w:val="28"/>
        </w:rPr>
        <w:br/>
        <w:t xml:space="preserve">из факторов увеличения численности занятых в данном секторе. На конец </w:t>
      </w:r>
      <w:r w:rsidRPr="00DD4A22">
        <w:rPr>
          <w:sz w:val="28"/>
          <w:szCs w:val="28"/>
        </w:rPr>
        <w:br/>
        <w:t xml:space="preserve">2023 года число </w:t>
      </w:r>
      <w:proofErr w:type="spellStart"/>
      <w:r w:rsidRPr="00DD4A22">
        <w:rPr>
          <w:sz w:val="28"/>
          <w:szCs w:val="28"/>
        </w:rPr>
        <w:t>самозанятых</w:t>
      </w:r>
      <w:proofErr w:type="spellEnd"/>
      <w:r w:rsidRPr="00DD4A22">
        <w:rPr>
          <w:sz w:val="28"/>
          <w:szCs w:val="28"/>
        </w:rPr>
        <w:t xml:space="preserve"> граждан увеличилось более чем в 5 раз </w:t>
      </w:r>
      <w:r w:rsidRPr="00DD4A22">
        <w:rPr>
          <w:sz w:val="28"/>
          <w:szCs w:val="28"/>
        </w:rPr>
        <w:br/>
        <w:t xml:space="preserve">по сравнению с 2020 годом и составило 28,3 тыс. человек, что уже превысило количество зарегистрированных в регионе предпринимателей (по состоянию </w:t>
      </w:r>
      <w:r w:rsidRPr="00DD4A22">
        <w:rPr>
          <w:sz w:val="28"/>
          <w:szCs w:val="28"/>
        </w:rPr>
        <w:br/>
        <w:t>на 29.02.2024 – 29,7 тыс. человек).</w:t>
      </w:r>
      <w:bookmarkEnd w:id="11"/>
      <w:bookmarkEnd w:id="12"/>
      <w:bookmarkEnd w:id="13"/>
      <w:bookmarkEnd w:id="14"/>
      <w:bookmarkEnd w:id="15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6" w:name="_Toc161830278"/>
      <w:bookmarkStart w:id="17" w:name="_Toc163049864"/>
      <w:bookmarkStart w:id="18" w:name="_Toc163122619"/>
      <w:bookmarkStart w:id="19" w:name="_Toc163460589"/>
      <w:bookmarkStart w:id="20" w:name="_Toc163829985"/>
      <w:bookmarkStart w:id="21" w:name="_Toc165566801"/>
      <w:bookmarkEnd w:id="0"/>
      <w:r w:rsidRPr="00DD4A22">
        <w:rPr>
          <w:sz w:val="28"/>
          <w:szCs w:val="28"/>
        </w:rPr>
        <w:t xml:space="preserve">По итогам 2023 года численность занятых в сфере МСП в регионе составила 105,6 тыс. человек (квартальные данные) и увеличилась </w:t>
      </w:r>
      <w:r w:rsidRPr="00DD4A22">
        <w:rPr>
          <w:sz w:val="28"/>
          <w:szCs w:val="28"/>
        </w:rPr>
        <w:br/>
        <w:t xml:space="preserve">по сравнению с 2022 годом на 7,9 %, а также в 1,5 раза превысила </w:t>
      </w:r>
      <w:r>
        <w:rPr>
          <w:sz w:val="28"/>
          <w:szCs w:val="28"/>
        </w:rPr>
        <w:t>уровень</w:t>
      </w:r>
      <w:r w:rsidRPr="00DD4A22">
        <w:rPr>
          <w:sz w:val="28"/>
          <w:szCs w:val="28"/>
        </w:rPr>
        <w:t xml:space="preserve"> </w:t>
      </w:r>
      <w:r w:rsidRPr="00DD4A22">
        <w:rPr>
          <w:sz w:val="28"/>
          <w:szCs w:val="28"/>
        </w:rPr>
        <w:br/>
        <w:t>2019 года.</w:t>
      </w:r>
      <w:bookmarkEnd w:id="17"/>
      <w:bookmarkEnd w:id="18"/>
      <w:bookmarkEnd w:id="19"/>
      <w:bookmarkEnd w:id="20"/>
      <w:bookmarkEnd w:id="21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22" w:name="_Toc161830288"/>
      <w:bookmarkStart w:id="23" w:name="_Toc163049878"/>
      <w:bookmarkStart w:id="24" w:name="_Toc163122633"/>
      <w:bookmarkStart w:id="25" w:name="_Toc163460603"/>
      <w:bookmarkStart w:id="26" w:name="_Toc163829999"/>
      <w:bookmarkStart w:id="27" w:name="_Toc165566815"/>
      <w:bookmarkEnd w:id="16"/>
      <w:r w:rsidRPr="00DD4A22">
        <w:rPr>
          <w:sz w:val="28"/>
          <w:szCs w:val="28"/>
        </w:rPr>
        <w:t>В 2023 году на поддержку сектора МСП в рамках реализации</w:t>
      </w:r>
      <w:bookmarkEnd w:id="23"/>
      <w:bookmarkEnd w:id="24"/>
      <w:bookmarkEnd w:id="25"/>
      <w:bookmarkEnd w:id="26"/>
      <w:bookmarkEnd w:id="27"/>
      <w:r w:rsidRPr="00DD4A22">
        <w:rPr>
          <w:sz w:val="28"/>
          <w:szCs w:val="28"/>
        </w:rPr>
        <w:t xml:space="preserve"> </w:t>
      </w:r>
      <w:bookmarkStart w:id="28" w:name="_Toc161830295"/>
      <w:bookmarkStart w:id="29" w:name="_Toc163049879"/>
      <w:bookmarkStart w:id="30" w:name="_Toc163122634"/>
      <w:bookmarkStart w:id="31" w:name="_Toc163460604"/>
      <w:bookmarkStart w:id="32" w:name="_Toc163830000"/>
      <w:bookmarkStart w:id="33" w:name="_Toc165566816"/>
      <w:bookmarkEnd w:id="22"/>
      <w:r w:rsidRPr="00DD4A22">
        <w:rPr>
          <w:sz w:val="28"/>
          <w:szCs w:val="28"/>
        </w:rPr>
        <w:t xml:space="preserve">государственной программы Мурманской области «Экономический потенциал» было направлено 299,7 млн рублей (в том числе средства федерального бюджета – 84,5 млн рублей, средства областного бюджета – 215 млн рублей, внебюджетные средства – 0,13 млн рублей), из них </w:t>
      </w:r>
      <w:bookmarkStart w:id="34" w:name="_Toc161830296"/>
      <w:bookmarkStart w:id="35" w:name="_Toc163049880"/>
      <w:bookmarkStart w:id="36" w:name="_Toc163122635"/>
      <w:bookmarkStart w:id="37" w:name="_Toc163460605"/>
      <w:bookmarkStart w:id="38" w:name="_Toc163830001"/>
      <w:bookmarkStart w:id="39" w:name="_Toc165566817"/>
      <w:bookmarkEnd w:id="28"/>
      <w:bookmarkEnd w:id="29"/>
      <w:bookmarkEnd w:id="30"/>
      <w:bookmarkEnd w:id="31"/>
      <w:bookmarkEnd w:id="32"/>
      <w:bookmarkEnd w:id="33"/>
      <w:r w:rsidRPr="00DD4A22">
        <w:rPr>
          <w:sz w:val="28"/>
          <w:szCs w:val="28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- 121,1 млн рублей (в том числе средства федерального бюджета – 84,4 млн рублей, средства областного бюджета – 36,7 млн рублей).</w:t>
      </w:r>
      <w:bookmarkEnd w:id="35"/>
      <w:bookmarkEnd w:id="36"/>
      <w:bookmarkEnd w:id="37"/>
      <w:bookmarkEnd w:id="38"/>
      <w:bookmarkEnd w:id="39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40" w:name="_Toc161830303"/>
      <w:bookmarkStart w:id="41" w:name="_Toc163049881"/>
      <w:bookmarkStart w:id="42" w:name="_Toc163122636"/>
      <w:bookmarkStart w:id="43" w:name="_Toc163460606"/>
      <w:bookmarkStart w:id="44" w:name="_Toc163830002"/>
      <w:bookmarkStart w:id="45" w:name="_Toc165566818"/>
      <w:bookmarkEnd w:id="34"/>
      <w:r w:rsidRPr="00DD4A22">
        <w:rPr>
          <w:sz w:val="28"/>
          <w:szCs w:val="28"/>
        </w:rPr>
        <w:t>Меры оказываемой поддержки:</w:t>
      </w:r>
      <w:bookmarkEnd w:id="41"/>
      <w:bookmarkEnd w:id="42"/>
      <w:bookmarkEnd w:id="43"/>
      <w:bookmarkEnd w:id="44"/>
      <w:bookmarkEnd w:id="45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46" w:name="_Toc161830304"/>
      <w:bookmarkStart w:id="47" w:name="_Toc163049882"/>
      <w:bookmarkStart w:id="48" w:name="_Toc163122637"/>
      <w:bookmarkStart w:id="49" w:name="_Toc163460607"/>
      <w:bookmarkStart w:id="50" w:name="_Toc163830003"/>
      <w:bookmarkStart w:id="51" w:name="_Toc165566819"/>
      <w:bookmarkEnd w:id="40"/>
      <w:r w:rsidRPr="00DD4A22">
        <w:rPr>
          <w:rFonts w:eastAsia="Calibri"/>
          <w:sz w:val="28"/>
          <w:szCs w:val="28"/>
        </w:rPr>
        <w:t>1.</w:t>
      </w:r>
      <w:r w:rsidR="00F13C84">
        <w:rPr>
          <w:rFonts w:eastAsia="Calibri"/>
          <w:sz w:val="28"/>
          <w:szCs w:val="28"/>
        </w:rPr>
        <w:t> </w:t>
      </w:r>
      <w:r w:rsidRPr="00DD4A22">
        <w:rPr>
          <w:rFonts w:eastAsia="Calibri"/>
          <w:sz w:val="28"/>
          <w:szCs w:val="28"/>
        </w:rPr>
        <w:t xml:space="preserve">Финансовая поддержка в виде гранта «Губернаторский старт» </w:t>
      </w:r>
      <w:r w:rsidRPr="00DD4A22">
        <w:rPr>
          <w:rFonts w:eastAsia="Calibri"/>
          <w:sz w:val="28"/>
          <w:szCs w:val="28"/>
        </w:rPr>
        <w:br/>
        <w:t xml:space="preserve">на поддержку предпринимательских инициатив </w:t>
      </w:r>
      <w:r w:rsidRPr="00DD4A22">
        <w:rPr>
          <w:sz w:val="28"/>
          <w:szCs w:val="28"/>
        </w:rPr>
        <w:t>–</w:t>
      </w:r>
      <w:r w:rsidRPr="00DD4A22">
        <w:rPr>
          <w:rFonts w:eastAsia="Calibri"/>
          <w:sz w:val="28"/>
          <w:szCs w:val="28"/>
        </w:rPr>
        <w:t xml:space="preserve"> безвозмездный грант до 1 млн рублей, а для отдельных категорий проектов заявителей – до 2 млн рублей, </w:t>
      </w:r>
      <w:r w:rsidRPr="00DD4A22">
        <w:rPr>
          <w:rFonts w:eastAsia="Calibri"/>
          <w:sz w:val="28"/>
          <w:szCs w:val="28"/>
        </w:rPr>
        <w:br/>
        <w:t xml:space="preserve">для победителей – право на получение льготного </w:t>
      </w:r>
      <w:proofErr w:type="spellStart"/>
      <w:r w:rsidRPr="00DD4A22">
        <w:rPr>
          <w:rFonts w:eastAsia="Calibri"/>
          <w:sz w:val="28"/>
          <w:szCs w:val="28"/>
        </w:rPr>
        <w:t>микрозайма</w:t>
      </w:r>
      <w:proofErr w:type="spellEnd"/>
      <w:r w:rsidRPr="00DD4A22">
        <w:rPr>
          <w:rFonts w:eastAsia="Calibri"/>
          <w:sz w:val="28"/>
          <w:szCs w:val="28"/>
        </w:rPr>
        <w:t xml:space="preserve"> в Фонде.</w:t>
      </w:r>
      <w:bookmarkEnd w:id="47"/>
      <w:bookmarkEnd w:id="48"/>
      <w:bookmarkEnd w:id="49"/>
      <w:bookmarkEnd w:id="50"/>
      <w:bookmarkEnd w:id="51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52" w:name="_Toc161830305"/>
      <w:bookmarkStart w:id="53" w:name="_Toc163049883"/>
      <w:bookmarkStart w:id="54" w:name="_Toc163122638"/>
      <w:bookmarkStart w:id="55" w:name="_Toc163460608"/>
      <w:bookmarkStart w:id="56" w:name="_Toc163830004"/>
      <w:bookmarkStart w:id="57" w:name="_Toc165566820"/>
      <w:bookmarkEnd w:id="46"/>
      <w:r w:rsidRPr="00DD4A22">
        <w:rPr>
          <w:sz w:val="28"/>
          <w:szCs w:val="28"/>
        </w:rPr>
        <w:t xml:space="preserve">С 2022 года в рамках гранта дополнительно введены новые приоритетные группы и увеличена сумма поддержки до 2 млн рублей для проектов, предусматривающих развитие бизнеса на земельных участках в рамках программы «Гектар Арктики», на территории моногородов, приграничных, удаленных населенных пунктов или в ЗАТО, проектов, реализуемых бывшими военнослужащими-участниками специальной военной операции и членами </w:t>
      </w:r>
      <w:r w:rsidRPr="00DD4A22">
        <w:rPr>
          <w:sz w:val="28"/>
          <w:szCs w:val="28"/>
        </w:rPr>
        <w:br/>
        <w:t>их семей, проектов по открытию аптек в приграничных и удаленных населенных пунктах.</w:t>
      </w:r>
      <w:bookmarkEnd w:id="53"/>
      <w:bookmarkEnd w:id="54"/>
      <w:bookmarkEnd w:id="55"/>
      <w:bookmarkEnd w:id="56"/>
      <w:bookmarkEnd w:id="57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58" w:name="_Toc163049886"/>
      <w:bookmarkStart w:id="59" w:name="_Toc163122641"/>
      <w:bookmarkStart w:id="60" w:name="_Toc163460611"/>
      <w:bookmarkStart w:id="61" w:name="_Toc163830007"/>
      <w:bookmarkStart w:id="62" w:name="_Toc165566823"/>
      <w:r>
        <w:rPr>
          <w:sz w:val="28"/>
          <w:szCs w:val="28"/>
        </w:rPr>
        <w:t>П</w:t>
      </w:r>
      <w:r w:rsidRPr="00DD4A22">
        <w:rPr>
          <w:sz w:val="28"/>
          <w:szCs w:val="28"/>
        </w:rPr>
        <w:t xml:space="preserve">о итогам конкурсных отборов грант в 2023 году </w:t>
      </w:r>
      <w:r>
        <w:rPr>
          <w:sz w:val="28"/>
          <w:szCs w:val="28"/>
        </w:rPr>
        <w:t>получили</w:t>
      </w:r>
      <w:r w:rsidRPr="00DD4A22">
        <w:rPr>
          <w:sz w:val="28"/>
          <w:szCs w:val="28"/>
        </w:rPr>
        <w:br/>
        <w:t>22 хозяйствующих субъекта</w:t>
      </w:r>
      <w:r>
        <w:rPr>
          <w:sz w:val="28"/>
          <w:szCs w:val="28"/>
        </w:rPr>
        <w:t xml:space="preserve"> на общую сумму 34,5 млн рублей</w:t>
      </w:r>
      <w:r w:rsidRPr="00DD4A22">
        <w:rPr>
          <w:sz w:val="28"/>
          <w:szCs w:val="28"/>
        </w:rPr>
        <w:t>.</w:t>
      </w:r>
      <w:bookmarkEnd w:id="58"/>
      <w:bookmarkEnd w:id="59"/>
      <w:bookmarkEnd w:id="60"/>
      <w:bookmarkEnd w:id="61"/>
      <w:bookmarkEnd w:id="62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63" w:name="_Toc161830308"/>
      <w:bookmarkStart w:id="64" w:name="_Toc163049887"/>
      <w:bookmarkStart w:id="65" w:name="_Toc163122642"/>
      <w:bookmarkStart w:id="66" w:name="_Toc163460612"/>
      <w:bookmarkStart w:id="67" w:name="_Toc163830008"/>
      <w:bookmarkStart w:id="68" w:name="_Toc165566824"/>
      <w:bookmarkEnd w:id="52"/>
      <w:r w:rsidRPr="00DD4A22">
        <w:rPr>
          <w:sz w:val="28"/>
          <w:szCs w:val="28"/>
        </w:rPr>
        <w:lastRenderedPageBreak/>
        <w:t>2.</w:t>
      </w:r>
      <w:r w:rsidR="00F13C84">
        <w:rPr>
          <w:sz w:val="28"/>
          <w:szCs w:val="28"/>
        </w:rPr>
        <w:t> </w:t>
      </w:r>
      <w:r w:rsidRPr="00DD4A22">
        <w:rPr>
          <w:sz w:val="28"/>
          <w:szCs w:val="28"/>
        </w:rPr>
        <w:t xml:space="preserve">Финансовая поддержка в виде гранта на приобретение </w:t>
      </w:r>
      <w:r w:rsidRPr="00DD4A22">
        <w:rPr>
          <w:sz w:val="28"/>
          <w:szCs w:val="28"/>
        </w:rPr>
        <w:br/>
        <w:t xml:space="preserve">франшизы – максимальный размер субсидии для одного заявителя до 1 млн рублей при условии </w:t>
      </w:r>
      <w:proofErr w:type="spellStart"/>
      <w:r w:rsidRPr="00DD4A22">
        <w:rPr>
          <w:sz w:val="28"/>
          <w:szCs w:val="28"/>
        </w:rPr>
        <w:t>софинансирования</w:t>
      </w:r>
      <w:proofErr w:type="spellEnd"/>
      <w:r w:rsidRPr="00DD4A22">
        <w:rPr>
          <w:sz w:val="28"/>
          <w:szCs w:val="28"/>
        </w:rPr>
        <w:t xml:space="preserve"> получателем субсидии не менее 20 % расходов на реализацию проекта.</w:t>
      </w:r>
      <w:bookmarkEnd w:id="64"/>
      <w:bookmarkEnd w:id="65"/>
      <w:bookmarkEnd w:id="66"/>
      <w:bookmarkEnd w:id="67"/>
      <w:bookmarkEnd w:id="68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69" w:name="_Toc163049888"/>
      <w:bookmarkStart w:id="70" w:name="_Toc163122643"/>
      <w:bookmarkStart w:id="71" w:name="_Toc163460613"/>
      <w:bookmarkStart w:id="72" w:name="_Toc163830009"/>
      <w:bookmarkStart w:id="73" w:name="_Toc165566825"/>
      <w:r w:rsidRPr="00DD4A22">
        <w:rPr>
          <w:sz w:val="28"/>
          <w:szCs w:val="28"/>
        </w:rPr>
        <w:t xml:space="preserve">Грант введен в 2020 году. Получателями поддержки в 2023 году </w:t>
      </w:r>
      <w:r w:rsidR="00BD50BB">
        <w:rPr>
          <w:sz w:val="28"/>
          <w:szCs w:val="28"/>
        </w:rPr>
        <w:t xml:space="preserve">стали </w:t>
      </w:r>
      <w:r w:rsidRPr="00DD4A22">
        <w:rPr>
          <w:sz w:val="28"/>
          <w:szCs w:val="28"/>
        </w:rPr>
        <w:t>2</w:t>
      </w:r>
      <w:r w:rsidR="001D362D">
        <w:rPr>
          <w:sz w:val="28"/>
          <w:szCs w:val="28"/>
        </w:rPr>
        <w:t> </w:t>
      </w:r>
      <w:r w:rsidRPr="00DD4A22">
        <w:rPr>
          <w:sz w:val="28"/>
          <w:szCs w:val="28"/>
        </w:rPr>
        <w:t>заявителя на сумму 1,6 млн рублей.</w:t>
      </w:r>
      <w:bookmarkEnd w:id="69"/>
      <w:bookmarkEnd w:id="70"/>
      <w:bookmarkEnd w:id="71"/>
      <w:bookmarkEnd w:id="72"/>
      <w:bookmarkEnd w:id="73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74" w:name="_Toc161830311"/>
      <w:bookmarkStart w:id="75" w:name="_Toc163049889"/>
      <w:bookmarkStart w:id="76" w:name="_Toc163122644"/>
      <w:bookmarkStart w:id="77" w:name="_Toc163460614"/>
      <w:bookmarkStart w:id="78" w:name="_Toc163830010"/>
      <w:bookmarkStart w:id="79" w:name="_Toc165566826"/>
      <w:bookmarkEnd w:id="63"/>
      <w:r w:rsidRPr="00DD4A22">
        <w:rPr>
          <w:sz w:val="28"/>
          <w:szCs w:val="28"/>
        </w:rPr>
        <w:t>3.</w:t>
      </w:r>
      <w:r w:rsidR="00BD50BB">
        <w:rPr>
          <w:sz w:val="28"/>
          <w:szCs w:val="28"/>
        </w:rPr>
        <w:t> </w:t>
      </w:r>
      <w:r w:rsidRPr="00DD4A22">
        <w:rPr>
          <w:sz w:val="28"/>
          <w:szCs w:val="28"/>
        </w:rPr>
        <w:t>Субсидии на возмещение затрат по кредитным и лизинговым обязательствам – финансовая поддержка предоставляется на возмещение части фактически понесенных затрат текущего и предыдущего финансового года.</w:t>
      </w:r>
      <w:bookmarkEnd w:id="75"/>
      <w:bookmarkEnd w:id="76"/>
      <w:bookmarkEnd w:id="77"/>
      <w:bookmarkEnd w:id="78"/>
      <w:bookmarkEnd w:id="79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80" w:name="_Toc163049890"/>
      <w:bookmarkStart w:id="81" w:name="_Toc163122645"/>
      <w:bookmarkStart w:id="82" w:name="_Toc163460615"/>
      <w:bookmarkStart w:id="83" w:name="_Toc163830011"/>
      <w:bookmarkStart w:id="84" w:name="_Toc165566827"/>
      <w:r w:rsidRPr="00DD4A22">
        <w:rPr>
          <w:sz w:val="28"/>
          <w:szCs w:val="28"/>
        </w:rPr>
        <w:t xml:space="preserve">В 2023 году </w:t>
      </w:r>
      <w:r w:rsidR="001D362D">
        <w:rPr>
          <w:sz w:val="28"/>
          <w:szCs w:val="28"/>
        </w:rPr>
        <w:t xml:space="preserve">получателями стали </w:t>
      </w:r>
      <w:r w:rsidRPr="00DD4A22">
        <w:rPr>
          <w:sz w:val="28"/>
          <w:szCs w:val="28"/>
        </w:rPr>
        <w:t>13 предпринимателей на сумму 6 млн рублей.</w:t>
      </w:r>
      <w:bookmarkEnd w:id="80"/>
      <w:bookmarkEnd w:id="81"/>
      <w:bookmarkEnd w:id="82"/>
      <w:bookmarkEnd w:id="83"/>
      <w:bookmarkEnd w:id="84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85" w:name="_Toc161830312"/>
      <w:bookmarkStart w:id="86" w:name="_Toc163049891"/>
      <w:bookmarkStart w:id="87" w:name="_Toc163122646"/>
      <w:bookmarkStart w:id="88" w:name="_Toc163460616"/>
      <w:bookmarkStart w:id="89" w:name="_Toc163830012"/>
      <w:bookmarkStart w:id="90" w:name="_Toc165566828"/>
      <w:bookmarkEnd w:id="74"/>
      <w:r w:rsidRPr="00DD4A22">
        <w:rPr>
          <w:sz w:val="28"/>
          <w:szCs w:val="28"/>
        </w:rPr>
        <w:t>4.</w:t>
      </w:r>
      <w:r w:rsidR="001D362D">
        <w:rPr>
          <w:sz w:val="28"/>
          <w:szCs w:val="28"/>
        </w:rPr>
        <w:t> </w:t>
      </w:r>
      <w:r w:rsidRPr="00DD4A22">
        <w:rPr>
          <w:sz w:val="28"/>
          <w:szCs w:val="28"/>
        </w:rPr>
        <w:t xml:space="preserve">Финансовая поддержка в виде инновационного ваучера со сроком использования 6 месяцев (предоставляется на консалтинговые, маркетинговые, образовательные услуги и продвижение проектов, услуги в сфере инжиниринга, </w:t>
      </w:r>
      <w:proofErr w:type="spellStart"/>
      <w:r w:rsidRPr="00DD4A22">
        <w:rPr>
          <w:sz w:val="28"/>
          <w:szCs w:val="28"/>
        </w:rPr>
        <w:t>прототипирования</w:t>
      </w:r>
      <w:proofErr w:type="spellEnd"/>
      <w:r w:rsidRPr="00DD4A22">
        <w:rPr>
          <w:sz w:val="28"/>
          <w:szCs w:val="28"/>
        </w:rPr>
        <w:t>, макетирования и проведения лабораторных исследований/испытаний).</w:t>
      </w:r>
      <w:bookmarkEnd w:id="86"/>
      <w:bookmarkEnd w:id="87"/>
      <w:bookmarkEnd w:id="88"/>
      <w:bookmarkEnd w:id="89"/>
      <w:bookmarkEnd w:id="90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91" w:name="_Toc163049892"/>
      <w:bookmarkStart w:id="92" w:name="_Toc163122647"/>
      <w:bookmarkStart w:id="93" w:name="_Toc163460617"/>
      <w:bookmarkStart w:id="94" w:name="_Toc163830013"/>
      <w:bookmarkStart w:id="95" w:name="_Toc165566829"/>
      <w:r w:rsidRPr="00DD4A22">
        <w:rPr>
          <w:sz w:val="28"/>
          <w:szCs w:val="28"/>
        </w:rPr>
        <w:t>Стоимостн</w:t>
      </w:r>
      <w:r>
        <w:rPr>
          <w:sz w:val="28"/>
          <w:szCs w:val="28"/>
        </w:rPr>
        <w:t>ы</w:t>
      </w:r>
      <w:r w:rsidRPr="00DD4A22">
        <w:rPr>
          <w:sz w:val="28"/>
          <w:szCs w:val="28"/>
        </w:rPr>
        <w:t>й эквивалент инновационного ваучера составляет 500 тыс. рублей для одного победителя.</w:t>
      </w:r>
      <w:bookmarkEnd w:id="91"/>
      <w:bookmarkEnd w:id="92"/>
      <w:bookmarkEnd w:id="93"/>
      <w:bookmarkEnd w:id="94"/>
      <w:bookmarkEnd w:id="95"/>
    </w:p>
    <w:p w:rsidR="00B8026B" w:rsidRPr="00DD4A22" w:rsidRDefault="001D362D" w:rsidP="00B8026B">
      <w:pPr>
        <w:ind w:firstLine="709"/>
        <w:jc w:val="both"/>
        <w:rPr>
          <w:sz w:val="28"/>
          <w:szCs w:val="28"/>
        </w:rPr>
      </w:pPr>
      <w:bookmarkStart w:id="96" w:name="_Toc161830314"/>
      <w:bookmarkStart w:id="97" w:name="_Toc163049893"/>
      <w:bookmarkStart w:id="98" w:name="_Toc163122648"/>
      <w:bookmarkStart w:id="99" w:name="_Toc163460618"/>
      <w:bookmarkStart w:id="100" w:name="_Toc163830014"/>
      <w:bookmarkStart w:id="101" w:name="_Toc165566830"/>
      <w:bookmarkEnd w:id="85"/>
      <w:r>
        <w:rPr>
          <w:sz w:val="28"/>
          <w:szCs w:val="28"/>
        </w:rPr>
        <w:t>В</w:t>
      </w:r>
      <w:r w:rsidR="00B8026B" w:rsidRPr="00DD4A22">
        <w:rPr>
          <w:sz w:val="28"/>
          <w:szCs w:val="28"/>
        </w:rPr>
        <w:t xml:space="preserve"> 2023 году поддержка оказана 2 компаниям </w:t>
      </w:r>
      <w:r w:rsidR="00B8026B" w:rsidRPr="00DD4A22">
        <w:rPr>
          <w:sz w:val="28"/>
          <w:szCs w:val="28"/>
        </w:rPr>
        <w:br/>
        <w:t>на сумму 1 млн рублей.</w:t>
      </w:r>
      <w:bookmarkEnd w:id="97"/>
      <w:bookmarkEnd w:id="98"/>
      <w:bookmarkEnd w:id="99"/>
      <w:bookmarkEnd w:id="100"/>
      <w:bookmarkEnd w:id="101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02" w:name="_Toc161830318"/>
      <w:bookmarkStart w:id="103" w:name="_Toc163049894"/>
      <w:bookmarkStart w:id="104" w:name="_Toc163122649"/>
      <w:bookmarkStart w:id="105" w:name="_Toc163460619"/>
      <w:bookmarkStart w:id="106" w:name="_Toc163830015"/>
      <w:bookmarkStart w:id="107" w:name="_Toc165566831"/>
      <w:bookmarkEnd w:id="96"/>
      <w:r w:rsidRPr="00DD4A22">
        <w:rPr>
          <w:sz w:val="28"/>
          <w:szCs w:val="28"/>
        </w:rPr>
        <w:t>5.</w:t>
      </w:r>
      <w:r w:rsidR="001D362D">
        <w:rPr>
          <w:sz w:val="28"/>
          <w:szCs w:val="28"/>
        </w:rPr>
        <w:t> </w:t>
      </w:r>
      <w:r w:rsidRPr="00DD4A22">
        <w:rPr>
          <w:sz w:val="28"/>
          <w:szCs w:val="28"/>
        </w:rPr>
        <w:t>Субсидии субъектам предпринимательства, осуществляющим общественно значимую деятельность, направленную на решение социальных проблем.</w:t>
      </w:r>
      <w:bookmarkEnd w:id="103"/>
      <w:bookmarkEnd w:id="104"/>
      <w:bookmarkEnd w:id="105"/>
      <w:bookmarkEnd w:id="106"/>
      <w:bookmarkEnd w:id="107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08" w:name="_Toc163049895"/>
      <w:bookmarkStart w:id="109" w:name="_Toc163122650"/>
      <w:bookmarkStart w:id="110" w:name="_Toc163460620"/>
      <w:bookmarkStart w:id="111" w:name="_Toc163830016"/>
      <w:bookmarkStart w:id="112" w:name="_Toc165566832"/>
      <w:r w:rsidRPr="00DD4A22">
        <w:rPr>
          <w:sz w:val="28"/>
          <w:szCs w:val="28"/>
        </w:rPr>
        <w:t>В 2023 году субсидию получили 12 предприни</w:t>
      </w:r>
      <w:r w:rsidR="001D362D">
        <w:rPr>
          <w:sz w:val="28"/>
          <w:szCs w:val="28"/>
        </w:rPr>
        <w:t>мателей на сумму 3,6 млн рублей</w:t>
      </w:r>
      <w:r w:rsidRPr="00DD4A22">
        <w:rPr>
          <w:sz w:val="28"/>
          <w:szCs w:val="28"/>
        </w:rPr>
        <w:t>.</w:t>
      </w:r>
      <w:bookmarkEnd w:id="108"/>
      <w:bookmarkEnd w:id="109"/>
      <w:bookmarkEnd w:id="110"/>
      <w:bookmarkEnd w:id="111"/>
      <w:bookmarkEnd w:id="112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13" w:name="_Toc161830320"/>
      <w:bookmarkStart w:id="114" w:name="_Toc163049896"/>
      <w:bookmarkStart w:id="115" w:name="_Toc163122651"/>
      <w:bookmarkStart w:id="116" w:name="_Toc163460621"/>
      <w:bookmarkStart w:id="117" w:name="_Toc163830017"/>
      <w:bookmarkStart w:id="118" w:name="_Toc165566833"/>
      <w:bookmarkEnd w:id="102"/>
      <w:r w:rsidRPr="00DD4A22">
        <w:rPr>
          <w:sz w:val="28"/>
          <w:szCs w:val="28"/>
        </w:rPr>
        <w:t>6.</w:t>
      </w:r>
      <w:r w:rsidR="001D362D">
        <w:rPr>
          <w:sz w:val="28"/>
          <w:szCs w:val="28"/>
        </w:rPr>
        <w:t> </w:t>
      </w:r>
      <w:r w:rsidRPr="00DD4A22">
        <w:rPr>
          <w:sz w:val="28"/>
          <w:szCs w:val="28"/>
        </w:rPr>
        <w:t xml:space="preserve">Грант для СМСП, включенных в реестр социальных предприятий, </w:t>
      </w:r>
      <w:r w:rsidRPr="00DD4A22">
        <w:rPr>
          <w:sz w:val="28"/>
          <w:szCs w:val="28"/>
        </w:rPr>
        <w:br/>
        <w:t>и грант молодым предпринимателям в возрасте до 25 лет включительно (реализуется в рамках национального проекта «Малое и среднее предпринимательство и поддержка индивидуальной предпринимательской инициативы»).</w:t>
      </w:r>
      <w:bookmarkEnd w:id="114"/>
      <w:bookmarkEnd w:id="115"/>
      <w:bookmarkEnd w:id="116"/>
      <w:bookmarkEnd w:id="117"/>
      <w:bookmarkEnd w:id="118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19" w:name="_Toc163049897"/>
      <w:bookmarkStart w:id="120" w:name="_Toc163122652"/>
      <w:bookmarkStart w:id="121" w:name="_Toc163460622"/>
      <w:bookmarkStart w:id="122" w:name="_Toc163830018"/>
      <w:bookmarkStart w:id="123" w:name="_Toc165566834"/>
      <w:r w:rsidRPr="00DD4A22">
        <w:rPr>
          <w:sz w:val="28"/>
          <w:szCs w:val="28"/>
        </w:rPr>
        <w:t xml:space="preserve">Сумма гранта для одного заявителя – до 1 млн рублей при условии </w:t>
      </w:r>
      <w:proofErr w:type="spellStart"/>
      <w:r w:rsidRPr="00DD4A22">
        <w:rPr>
          <w:sz w:val="28"/>
          <w:szCs w:val="28"/>
        </w:rPr>
        <w:t>софинансирования</w:t>
      </w:r>
      <w:proofErr w:type="spellEnd"/>
      <w:r w:rsidRPr="00DD4A22">
        <w:rPr>
          <w:sz w:val="28"/>
          <w:szCs w:val="28"/>
        </w:rPr>
        <w:t xml:space="preserve"> не менее 25 % от размера расходов, предусмотренных </w:t>
      </w:r>
      <w:r w:rsidRPr="00DD4A22">
        <w:rPr>
          <w:sz w:val="28"/>
          <w:szCs w:val="28"/>
        </w:rPr>
        <w:br/>
        <w:t xml:space="preserve">на реализацию проекта. Грант для социальных предприятий предоставляется </w:t>
      </w:r>
      <w:r w:rsidRPr="00DD4A22">
        <w:rPr>
          <w:sz w:val="28"/>
          <w:szCs w:val="28"/>
        </w:rPr>
        <w:br/>
        <w:t>с 2021 года</w:t>
      </w:r>
      <w:r>
        <w:rPr>
          <w:sz w:val="28"/>
          <w:szCs w:val="28"/>
        </w:rPr>
        <w:t>, г</w:t>
      </w:r>
      <w:r w:rsidRPr="00DD4A22">
        <w:rPr>
          <w:sz w:val="28"/>
          <w:szCs w:val="28"/>
        </w:rPr>
        <w:t>рант молодым предпринимателям – с 2022 года.</w:t>
      </w:r>
      <w:bookmarkEnd w:id="119"/>
      <w:bookmarkEnd w:id="120"/>
      <w:bookmarkEnd w:id="121"/>
      <w:bookmarkEnd w:id="122"/>
      <w:bookmarkEnd w:id="123"/>
    </w:p>
    <w:p w:rsidR="00B8026B" w:rsidRPr="00DD4A22" w:rsidRDefault="001D362D" w:rsidP="001D362D">
      <w:pPr>
        <w:ind w:firstLine="709"/>
        <w:jc w:val="both"/>
        <w:rPr>
          <w:sz w:val="28"/>
          <w:szCs w:val="28"/>
        </w:rPr>
      </w:pPr>
      <w:bookmarkStart w:id="124" w:name="_Toc163049898"/>
      <w:bookmarkStart w:id="125" w:name="_Toc163122653"/>
      <w:bookmarkStart w:id="126" w:name="_Toc163460623"/>
      <w:bookmarkStart w:id="127" w:name="_Toc163830019"/>
      <w:bookmarkStart w:id="128" w:name="_Toc165566835"/>
      <w:r>
        <w:rPr>
          <w:sz w:val="28"/>
          <w:szCs w:val="28"/>
        </w:rPr>
        <w:t>В</w:t>
      </w:r>
      <w:r w:rsidR="00B8026B" w:rsidRPr="00DD4A22">
        <w:rPr>
          <w:sz w:val="28"/>
          <w:szCs w:val="28"/>
        </w:rPr>
        <w:t xml:space="preserve"> 2023 году </w:t>
      </w:r>
      <w:r>
        <w:rPr>
          <w:sz w:val="28"/>
          <w:szCs w:val="28"/>
        </w:rPr>
        <w:t xml:space="preserve">поддержку получили </w:t>
      </w:r>
      <w:r w:rsidR="00B8026B" w:rsidRPr="00DD4A22">
        <w:rPr>
          <w:sz w:val="28"/>
          <w:szCs w:val="28"/>
        </w:rPr>
        <w:t xml:space="preserve">10 социальных предприятий </w:t>
      </w:r>
      <w:r w:rsidR="00B8026B" w:rsidRPr="00DD4A22">
        <w:rPr>
          <w:sz w:val="28"/>
          <w:szCs w:val="28"/>
        </w:rPr>
        <w:br/>
        <w:t>на общую сумму 8,3 млн рублей</w:t>
      </w:r>
      <w:bookmarkStart w:id="129" w:name="_Toc163049899"/>
      <w:bookmarkStart w:id="130" w:name="_Toc163122654"/>
      <w:bookmarkStart w:id="131" w:name="_Toc163460624"/>
      <w:bookmarkStart w:id="132" w:name="_Toc163830020"/>
      <w:bookmarkStart w:id="133" w:name="_Toc165566836"/>
      <w:bookmarkEnd w:id="124"/>
      <w:bookmarkEnd w:id="125"/>
      <w:bookmarkEnd w:id="126"/>
      <w:bookmarkEnd w:id="127"/>
      <w:bookmarkEnd w:id="128"/>
      <w:r>
        <w:rPr>
          <w:sz w:val="28"/>
          <w:szCs w:val="28"/>
        </w:rPr>
        <w:t xml:space="preserve"> и </w:t>
      </w:r>
      <w:r w:rsidR="00B8026B" w:rsidRPr="00DD4A22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молодых </w:t>
      </w:r>
      <w:r w:rsidR="00B8026B" w:rsidRPr="00DD4A22">
        <w:rPr>
          <w:sz w:val="28"/>
          <w:szCs w:val="28"/>
        </w:rPr>
        <w:t>предпринимателей на общую сумму 9,8 млн рублей.</w:t>
      </w:r>
      <w:bookmarkEnd w:id="129"/>
      <w:bookmarkEnd w:id="130"/>
      <w:bookmarkEnd w:id="131"/>
      <w:bookmarkEnd w:id="132"/>
      <w:bookmarkEnd w:id="133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34" w:name="_Toc163049900"/>
      <w:bookmarkStart w:id="135" w:name="_Toc163122655"/>
      <w:bookmarkStart w:id="136" w:name="_Toc163460625"/>
      <w:bookmarkStart w:id="137" w:name="_Toc163830021"/>
      <w:bookmarkStart w:id="138" w:name="_Toc165566837"/>
      <w:bookmarkEnd w:id="113"/>
      <w:r w:rsidRPr="00DD4A22">
        <w:rPr>
          <w:sz w:val="28"/>
          <w:szCs w:val="28"/>
        </w:rPr>
        <w:t>7.</w:t>
      </w:r>
      <w:r w:rsidR="001D362D">
        <w:rPr>
          <w:sz w:val="28"/>
          <w:szCs w:val="28"/>
        </w:rPr>
        <w:t> </w:t>
      </w:r>
      <w:proofErr w:type="spellStart"/>
      <w:r w:rsidRPr="00DD4A22">
        <w:rPr>
          <w:sz w:val="28"/>
          <w:szCs w:val="28"/>
        </w:rPr>
        <w:t>Микрозаймы</w:t>
      </w:r>
      <w:proofErr w:type="spellEnd"/>
      <w:r w:rsidRPr="00DD4A22">
        <w:rPr>
          <w:sz w:val="28"/>
          <w:szCs w:val="28"/>
        </w:rPr>
        <w:t xml:space="preserve"> по льготным процентным ставкам для начинающих </w:t>
      </w:r>
      <w:r w:rsidRPr="00DD4A22">
        <w:rPr>
          <w:sz w:val="28"/>
          <w:szCs w:val="28"/>
        </w:rPr>
        <w:br/>
        <w:t xml:space="preserve">и действующих предпринимателей, а также </w:t>
      </w:r>
      <w:proofErr w:type="spellStart"/>
      <w:r w:rsidRPr="00DD4A22">
        <w:rPr>
          <w:sz w:val="28"/>
          <w:szCs w:val="28"/>
        </w:rPr>
        <w:t>самозанятых</w:t>
      </w:r>
      <w:proofErr w:type="spellEnd"/>
      <w:r w:rsidRPr="00DD4A22">
        <w:rPr>
          <w:sz w:val="28"/>
          <w:szCs w:val="28"/>
        </w:rPr>
        <w:t xml:space="preserve"> граждан.</w:t>
      </w:r>
      <w:bookmarkEnd w:id="134"/>
      <w:bookmarkEnd w:id="135"/>
      <w:bookmarkEnd w:id="136"/>
      <w:bookmarkEnd w:id="137"/>
      <w:bookmarkEnd w:id="138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39" w:name="_Toc161830327"/>
      <w:bookmarkStart w:id="140" w:name="_Toc163049904"/>
      <w:bookmarkStart w:id="141" w:name="_Toc163122659"/>
      <w:bookmarkStart w:id="142" w:name="_Toc163460629"/>
      <w:bookmarkStart w:id="143" w:name="_Toc163830025"/>
      <w:bookmarkStart w:id="144" w:name="_Toc165566841"/>
      <w:r w:rsidRPr="00DD4A22">
        <w:rPr>
          <w:sz w:val="28"/>
          <w:szCs w:val="28"/>
        </w:rPr>
        <w:t>8.</w:t>
      </w:r>
      <w:r w:rsidR="001D362D">
        <w:rPr>
          <w:sz w:val="28"/>
          <w:szCs w:val="28"/>
        </w:rPr>
        <w:t> </w:t>
      </w:r>
      <w:r w:rsidRPr="00DD4A22">
        <w:rPr>
          <w:sz w:val="28"/>
          <w:szCs w:val="28"/>
        </w:rPr>
        <w:t>Имущественная поддержка в виде предоставления статуса резидента ГОБУ «Мурманский региональный инновационный бизнес-инкубатор» с целью предоставления в аренду нежилых помещений.</w:t>
      </w:r>
      <w:bookmarkEnd w:id="140"/>
      <w:bookmarkEnd w:id="141"/>
      <w:bookmarkEnd w:id="142"/>
      <w:bookmarkEnd w:id="143"/>
      <w:bookmarkEnd w:id="144"/>
    </w:p>
    <w:p w:rsidR="00B8026B" w:rsidRPr="00DD4A22" w:rsidRDefault="00B8026B" w:rsidP="00B8026B">
      <w:pPr>
        <w:ind w:firstLine="709"/>
        <w:jc w:val="both"/>
        <w:rPr>
          <w:rFonts w:eastAsia="Calibri"/>
          <w:sz w:val="28"/>
          <w:szCs w:val="28"/>
        </w:rPr>
      </w:pPr>
      <w:bookmarkStart w:id="145" w:name="_Toc161830328"/>
      <w:bookmarkStart w:id="146" w:name="_Toc163049906"/>
      <w:bookmarkStart w:id="147" w:name="_Toc163122661"/>
      <w:bookmarkStart w:id="148" w:name="_Toc163460631"/>
      <w:bookmarkStart w:id="149" w:name="_Toc163830027"/>
      <w:bookmarkStart w:id="150" w:name="_Toc165566843"/>
      <w:bookmarkEnd w:id="139"/>
      <w:r w:rsidRPr="00DD4A22">
        <w:rPr>
          <w:rFonts w:eastAsia="Calibri"/>
          <w:sz w:val="28"/>
          <w:szCs w:val="28"/>
        </w:rPr>
        <w:t>9.</w:t>
      </w:r>
      <w:r w:rsidR="001D362D">
        <w:rPr>
          <w:rFonts w:eastAsia="Calibri"/>
          <w:sz w:val="28"/>
          <w:szCs w:val="28"/>
        </w:rPr>
        <w:t> </w:t>
      </w:r>
      <w:r w:rsidRPr="00DD4A22">
        <w:rPr>
          <w:rFonts w:eastAsia="Calibri"/>
          <w:sz w:val="28"/>
          <w:szCs w:val="28"/>
        </w:rPr>
        <w:t xml:space="preserve">Предоставление комплекса </w:t>
      </w:r>
      <w:r w:rsidRPr="00DD4A22">
        <w:rPr>
          <w:sz w:val="28"/>
          <w:szCs w:val="28"/>
        </w:rPr>
        <w:t>информационно-консультационных и образовательных</w:t>
      </w:r>
      <w:r w:rsidRPr="00DD4A22">
        <w:rPr>
          <w:rFonts w:eastAsia="Calibri"/>
          <w:sz w:val="28"/>
          <w:szCs w:val="28"/>
        </w:rPr>
        <w:t xml:space="preserve"> </w:t>
      </w:r>
      <w:r w:rsidRPr="00DD4A22">
        <w:rPr>
          <w:sz w:val="28"/>
          <w:szCs w:val="28"/>
        </w:rPr>
        <w:t xml:space="preserve">услуг, проведение мероприятий, в том числе направленных на </w:t>
      </w:r>
      <w:r w:rsidRPr="00DD4A22">
        <w:rPr>
          <w:sz w:val="28"/>
          <w:szCs w:val="28"/>
        </w:rPr>
        <w:lastRenderedPageBreak/>
        <w:t xml:space="preserve">вовлечение граждан в предпринимательскую деятельность. Услуги субъектам предпринимательства, в том числе участникам кластеров, гражданам и </w:t>
      </w:r>
      <w:proofErr w:type="spellStart"/>
      <w:r w:rsidRPr="00DD4A22">
        <w:rPr>
          <w:sz w:val="28"/>
          <w:szCs w:val="28"/>
        </w:rPr>
        <w:t>самозанятым</w:t>
      </w:r>
      <w:proofErr w:type="spellEnd"/>
      <w:r w:rsidRPr="00DD4A22">
        <w:rPr>
          <w:sz w:val="28"/>
          <w:szCs w:val="28"/>
        </w:rPr>
        <w:t xml:space="preserve"> гражданам оказываются </w:t>
      </w:r>
      <w:r w:rsidRPr="00DD4A22">
        <w:rPr>
          <w:rFonts w:eastAsia="Calibri"/>
          <w:sz w:val="28"/>
          <w:szCs w:val="28"/>
        </w:rPr>
        <w:t>Центром поддержки предпринимательства и Центром кластерного развития Мурманской области.</w:t>
      </w:r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51" w:name="_Toc161830329"/>
      <w:bookmarkStart w:id="152" w:name="_Toc163049910"/>
      <w:bookmarkStart w:id="153" w:name="_Toc163122665"/>
      <w:bookmarkStart w:id="154" w:name="_Toc163460635"/>
      <w:bookmarkStart w:id="155" w:name="_Toc163830031"/>
      <w:bookmarkStart w:id="156" w:name="_Toc165566847"/>
      <w:bookmarkEnd w:id="145"/>
      <w:bookmarkEnd w:id="146"/>
      <w:bookmarkEnd w:id="147"/>
      <w:bookmarkEnd w:id="148"/>
      <w:bookmarkEnd w:id="149"/>
      <w:bookmarkEnd w:id="150"/>
      <w:r w:rsidRPr="00DD4A22">
        <w:rPr>
          <w:sz w:val="28"/>
          <w:szCs w:val="28"/>
        </w:rPr>
        <w:t xml:space="preserve">10. Финансовая поддержка в виде грантов молодым предпринимателям, </w:t>
      </w:r>
      <w:r>
        <w:rPr>
          <w:sz w:val="28"/>
          <w:szCs w:val="28"/>
        </w:rPr>
        <w:t xml:space="preserve">а также </w:t>
      </w:r>
      <w:r w:rsidRPr="00DD4A22">
        <w:rPr>
          <w:sz w:val="28"/>
          <w:szCs w:val="28"/>
        </w:rPr>
        <w:t xml:space="preserve">нефинансовые меры поддержки: </w:t>
      </w:r>
      <w:bookmarkStart w:id="157" w:name="_Toc163049911"/>
      <w:bookmarkStart w:id="158" w:name="_Toc163122666"/>
      <w:bookmarkStart w:id="159" w:name="_Toc163460636"/>
      <w:bookmarkStart w:id="160" w:name="_Toc163830032"/>
      <w:bookmarkStart w:id="161" w:name="_Toc165566848"/>
      <w:bookmarkEnd w:id="152"/>
      <w:bookmarkEnd w:id="153"/>
      <w:bookmarkEnd w:id="154"/>
      <w:bookmarkEnd w:id="155"/>
      <w:bookmarkEnd w:id="156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r w:rsidRPr="00DD4A22">
        <w:rPr>
          <w:sz w:val="28"/>
          <w:szCs w:val="28"/>
        </w:rPr>
        <w:t xml:space="preserve">- программы по наставничеству для предпринимателей и </w:t>
      </w:r>
      <w:proofErr w:type="spellStart"/>
      <w:r w:rsidRPr="00DD4A22">
        <w:rPr>
          <w:sz w:val="28"/>
          <w:szCs w:val="28"/>
        </w:rPr>
        <w:t>самозанятых</w:t>
      </w:r>
      <w:proofErr w:type="spellEnd"/>
      <w:r w:rsidRPr="00DD4A22">
        <w:rPr>
          <w:sz w:val="28"/>
          <w:szCs w:val="28"/>
        </w:rPr>
        <w:t xml:space="preserve"> граждан;</w:t>
      </w:r>
      <w:bookmarkEnd w:id="157"/>
      <w:bookmarkEnd w:id="158"/>
      <w:bookmarkEnd w:id="159"/>
      <w:bookmarkEnd w:id="160"/>
      <w:bookmarkEnd w:id="161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62" w:name="_Toc163049912"/>
      <w:bookmarkStart w:id="163" w:name="_Toc163122667"/>
      <w:bookmarkStart w:id="164" w:name="_Toc163460637"/>
      <w:bookmarkStart w:id="165" w:name="_Toc163830033"/>
      <w:bookmarkStart w:id="166" w:name="_Toc165566849"/>
      <w:r w:rsidRPr="00DD4A22">
        <w:rPr>
          <w:sz w:val="28"/>
          <w:szCs w:val="28"/>
        </w:rPr>
        <w:t>- привлечение студентов к участию в конкурсных и акселерационных мероприятиях в целях поддержки инновационных и технологических проектов;</w:t>
      </w:r>
      <w:bookmarkEnd w:id="162"/>
      <w:bookmarkEnd w:id="163"/>
      <w:bookmarkEnd w:id="164"/>
      <w:bookmarkEnd w:id="165"/>
      <w:bookmarkEnd w:id="166"/>
    </w:p>
    <w:p w:rsidR="00B8026B" w:rsidRPr="00DD4A22" w:rsidRDefault="00B8026B" w:rsidP="00B8026B">
      <w:pPr>
        <w:ind w:firstLine="709"/>
        <w:jc w:val="both"/>
        <w:rPr>
          <w:sz w:val="28"/>
          <w:szCs w:val="28"/>
        </w:rPr>
      </w:pPr>
      <w:bookmarkStart w:id="167" w:name="_Toc163049913"/>
      <w:bookmarkStart w:id="168" w:name="_Toc163122668"/>
      <w:bookmarkStart w:id="169" w:name="_Toc163460638"/>
      <w:bookmarkStart w:id="170" w:name="_Toc163830034"/>
      <w:bookmarkStart w:id="171" w:name="_Toc165566850"/>
      <w:r w:rsidRPr="00DD4A22">
        <w:rPr>
          <w:sz w:val="28"/>
          <w:szCs w:val="28"/>
        </w:rPr>
        <w:t>- проведение совместных мероприятий с фондом «</w:t>
      </w:r>
      <w:proofErr w:type="spellStart"/>
      <w:r w:rsidRPr="00DD4A22">
        <w:rPr>
          <w:sz w:val="28"/>
          <w:szCs w:val="28"/>
        </w:rPr>
        <w:t>Сколково</w:t>
      </w:r>
      <w:proofErr w:type="spellEnd"/>
      <w:r w:rsidRPr="00DD4A22">
        <w:rPr>
          <w:sz w:val="28"/>
          <w:szCs w:val="28"/>
        </w:rPr>
        <w:t xml:space="preserve">» </w:t>
      </w:r>
      <w:r w:rsidRPr="00DD4A22">
        <w:rPr>
          <w:sz w:val="28"/>
          <w:szCs w:val="28"/>
        </w:rPr>
        <w:br/>
        <w:t>и Всероссийским обществом изобретателей и рационализаторов</w:t>
      </w:r>
      <w:r>
        <w:rPr>
          <w:sz w:val="28"/>
          <w:szCs w:val="28"/>
        </w:rPr>
        <w:t xml:space="preserve">, прочие </w:t>
      </w:r>
      <w:r w:rsidRPr="00DD4A22">
        <w:rPr>
          <w:sz w:val="28"/>
          <w:szCs w:val="28"/>
        </w:rPr>
        <w:t>мероприятия.</w:t>
      </w:r>
      <w:bookmarkStart w:id="172" w:name="_GoBack"/>
      <w:bookmarkEnd w:id="151"/>
      <w:bookmarkEnd w:id="167"/>
      <w:bookmarkEnd w:id="168"/>
      <w:bookmarkEnd w:id="169"/>
      <w:bookmarkEnd w:id="170"/>
      <w:bookmarkEnd w:id="171"/>
      <w:bookmarkEnd w:id="172"/>
    </w:p>
    <w:sectPr w:rsidR="00B8026B" w:rsidRPr="00DD4A22" w:rsidSect="00D45B26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9D" w:rsidRDefault="00642F9D" w:rsidP="00D45B26">
      <w:r>
        <w:separator/>
      </w:r>
    </w:p>
  </w:endnote>
  <w:endnote w:type="continuationSeparator" w:id="0">
    <w:p w:rsidR="00642F9D" w:rsidRDefault="00642F9D" w:rsidP="00D4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9D" w:rsidRDefault="00642F9D" w:rsidP="00D45B26">
      <w:r>
        <w:separator/>
      </w:r>
    </w:p>
  </w:footnote>
  <w:footnote w:type="continuationSeparator" w:id="0">
    <w:p w:rsidR="00642F9D" w:rsidRDefault="00642F9D" w:rsidP="00D4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806542"/>
      <w:docPartObj>
        <w:docPartGallery w:val="Page Numbers (Top of Page)"/>
        <w:docPartUnique/>
      </w:docPartObj>
    </w:sdtPr>
    <w:sdtEndPr/>
    <w:sdtContent>
      <w:p w:rsidR="00D45B26" w:rsidRDefault="00D45B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62D">
          <w:rPr>
            <w:noProof/>
          </w:rPr>
          <w:t>3</w:t>
        </w:r>
        <w:r>
          <w:fldChar w:fldCharType="end"/>
        </w:r>
      </w:p>
    </w:sdtContent>
  </w:sdt>
  <w:p w:rsidR="00D45B26" w:rsidRDefault="00D45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6D"/>
    <w:rsid w:val="00175DF2"/>
    <w:rsid w:val="001D362D"/>
    <w:rsid w:val="001E0B1A"/>
    <w:rsid w:val="001E36A6"/>
    <w:rsid w:val="002B5A6D"/>
    <w:rsid w:val="00320B65"/>
    <w:rsid w:val="005457EF"/>
    <w:rsid w:val="006079EB"/>
    <w:rsid w:val="00642F9D"/>
    <w:rsid w:val="00812528"/>
    <w:rsid w:val="00B8026B"/>
    <w:rsid w:val="00BD50BB"/>
    <w:rsid w:val="00D45B26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DBDC"/>
  <w15:chartTrackingRefBased/>
  <w15:docId w15:val="{BB53F4CA-4F14-4E54-9C80-B6CB8677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B5A6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A6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D45B2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45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5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5B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5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20B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Свитина Виктория Сергеевна</dc:creator>
  <cp:keywords/>
  <dc:description/>
  <cp:lastModifiedBy>Свитина Виктория Сергеевна</cp:lastModifiedBy>
  <cp:revision>9</cp:revision>
  <dcterms:created xsi:type="dcterms:W3CDTF">2025-11-28T09:15:00Z</dcterms:created>
  <dcterms:modified xsi:type="dcterms:W3CDTF">2025-11-28T10:00:00Z</dcterms:modified>
</cp:coreProperties>
</file>