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49D" w:rsidRPr="00C31E85" w:rsidRDefault="00B673C9" w:rsidP="00B673C9">
      <w:pPr>
        <w:spacing w:after="0" w:line="269" w:lineRule="auto"/>
        <w:jc w:val="right"/>
        <w:rPr>
          <w:rFonts w:ascii="Times New Roman" w:hAnsi="Times New Roman" w:cs="Times New Roman"/>
          <w:b/>
          <w:color w:val="FFFFFF" w:themeColor="background1"/>
          <w:sz w:val="27"/>
          <w:szCs w:val="27"/>
        </w:rPr>
      </w:pPr>
      <w:r w:rsidRPr="00C31E85">
        <w:rPr>
          <w:rFonts w:ascii="Times New Roman" w:hAnsi="Times New Roman" w:cs="Times New Roman"/>
          <w:b/>
          <w:color w:val="FFFFFF" w:themeColor="background1"/>
          <w:sz w:val="27"/>
          <w:szCs w:val="27"/>
        </w:rPr>
        <w:t xml:space="preserve">Приложение № </w:t>
      </w:r>
      <w:r w:rsidR="00961606" w:rsidRPr="00C31E85">
        <w:rPr>
          <w:rFonts w:ascii="Times New Roman" w:hAnsi="Times New Roman" w:cs="Times New Roman"/>
          <w:b/>
          <w:color w:val="FFFFFF" w:themeColor="background1"/>
          <w:sz w:val="27"/>
          <w:szCs w:val="27"/>
        </w:rPr>
        <w:t>1</w:t>
      </w:r>
    </w:p>
    <w:p w:rsidR="0092494C" w:rsidRPr="00067B23" w:rsidRDefault="0092494C" w:rsidP="00E30B66">
      <w:pPr>
        <w:spacing w:after="0" w:line="269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43319" w:rsidRPr="00067B23" w:rsidRDefault="00841DD2" w:rsidP="00E30B66">
      <w:pPr>
        <w:spacing w:after="0" w:line="269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67B23">
        <w:rPr>
          <w:rFonts w:ascii="Times New Roman" w:hAnsi="Times New Roman" w:cs="Times New Roman"/>
          <w:b/>
          <w:sz w:val="27"/>
          <w:szCs w:val="27"/>
        </w:rPr>
        <w:t>Аналитическая записка</w:t>
      </w:r>
      <w:r w:rsidR="007F0134" w:rsidRPr="00067B23">
        <w:rPr>
          <w:rFonts w:ascii="Times New Roman" w:hAnsi="Times New Roman" w:cs="Times New Roman"/>
          <w:b/>
          <w:sz w:val="27"/>
          <w:szCs w:val="27"/>
        </w:rPr>
        <w:t xml:space="preserve"> о результатах проведенной оценки </w:t>
      </w:r>
    </w:p>
    <w:p w:rsidR="00843319" w:rsidRPr="00067B23" w:rsidRDefault="007F0134" w:rsidP="00E30B66">
      <w:pPr>
        <w:spacing w:after="0" w:line="269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67B23">
        <w:rPr>
          <w:rFonts w:ascii="Times New Roman" w:hAnsi="Times New Roman" w:cs="Times New Roman"/>
          <w:b/>
          <w:sz w:val="27"/>
          <w:szCs w:val="27"/>
        </w:rPr>
        <w:t xml:space="preserve">эффективности </w:t>
      </w:r>
      <w:r w:rsidR="00843319" w:rsidRPr="00067B23">
        <w:rPr>
          <w:rFonts w:ascii="Times New Roman" w:hAnsi="Times New Roman" w:cs="Times New Roman"/>
          <w:b/>
          <w:sz w:val="27"/>
          <w:szCs w:val="27"/>
        </w:rPr>
        <w:t xml:space="preserve">региональных налоговых льгот, предоставленных </w:t>
      </w:r>
    </w:p>
    <w:p w:rsidR="00FE1739" w:rsidRPr="00067B23" w:rsidRDefault="00843319" w:rsidP="00E30B66">
      <w:pPr>
        <w:spacing w:after="0" w:line="269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67B23">
        <w:rPr>
          <w:rFonts w:ascii="Times New Roman" w:hAnsi="Times New Roman" w:cs="Times New Roman"/>
          <w:b/>
          <w:sz w:val="27"/>
          <w:szCs w:val="27"/>
        </w:rPr>
        <w:t>в 201</w:t>
      </w:r>
      <w:r w:rsidR="000278E8" w:rsidRPr="00067B23">
        <w:rPr>
          <w:rFonts w:ascii="Times New Roman" w:hAnsi="Times New Roman" w:cs="Times New Roman"/>
          <w:b/>
          <w:sz w:val="27"/>
          <w:szCs w:val="27"/>
        </w:rPr>
        <w:t>5</w:t>
      </w:r>
      <w:r w:rsidRPr="00067B23">
        <w:rPr>
          <w:rFonts w:ascii="Times New Roman" w:hAnsi="Times New Roman" w:cs="Times New Roman"/>
          <w:b/>
          <w:sz w:val="27"/>
          <w:szCs w:val="27"/>
        </w:rPr>
        <w:t xml:space="preserve"> году в соответствии с законами Мурманской области о налогах</w:t>
      </w:r>
    </w:p>
    <w:p w:rsidR="00841DD2" w:rsidRPr="00067B23" w:rsidRDefault="00841DD2" w:rsidP="00E30B66">
      <w:pPr>
        <w:spacing w:after="0" w:line="269" w:lineRule="auto"/>
        <w:ind w:firstLine="708"/>
        <w:jc w:val="both"/>
        <w:rPr>
          <w:rFonts w:ascii="Times New Roman" w:hAnsi="Times New Roman" w:cs="Times New Roman"/>
          <w:color w:val="5F497A" w:themeColor="accent4" w:themeShade="BF"/>
          <w:sz w:val="27"/>
          <w:szCs w:val="27"/>
        </w:rPr>
      </w:pPr>
    </w:p>
    <w:p w:rsidR="00136658" w:rsidRPr="00067B23" w:rsidRDefault="00136658" w:rsidP="00347D8E">
      <w:pPr>
        <w:autoSpaceDE w:val="0"/>
        <w:adjustRightInd w:val="0"/>
        <w:spacing w:after="0" w:line="269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t>Региональные налоговые льготы предоставляются в соответствии с законами Мурманской области:</w:t>
      </w:r>
    </w:p>
    <w:p w:rsidR="00136658" w:rsidRPr="00067B23" w:rsidRDefault="00136658" w:rsidP="00347D8E">
      <w:pPr>
        <w:autoSpaceDE w:val="0"/>
        <w:adjustRightInd w:val="0"/>
        <w:spacing w:after="0" w:line="269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t>- от 09.11.2001 № 304-01-ЗМО «О</w:t>
      </w:r>
      <w:r w:rsidR="00843319" w:rsidRPr="00067B23">
        <w:rPr>
          <w:rFonts w:ascii="Times New Roman" w:hAnsi="Times New Roman" w:cs="Times New Roman"/>
          <w:sz w:val="27"/>
          <w:szCs w:val="27"/>
        </w:rPr>
        <w:t> </w:t>
      </w:r>
      <w:r w:rsidRPr="00067B23">
        <w:rPr>
          <w:rFonts w:ascii="Times New Roman" w:hAnsi="Times New Roman" w:cs="Times New Roman"/>
          <w:sz w:val="27"/>
          <w:szCs w:val="27"/>
        </w:rPr>
        <w:t>ставке налога на прибыль организаций, зачисляемого в бюджет Мурманской области, для отдельных категорий налогоплательщиков»;</w:t>
      </w:r>
    </w:p>
    <w:p w:rsidR="00136658" w:rsidRPr="00067B23" w:rsidRDefault="001233F4" w:rsidP="00347D8E">
      <w:pPr>
        <w:autoSpaceDE w:val="0"/>
        <w:adjustRightInd w:val="0"/>
        <w:spacing w:after="0" w:line="269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t>- о</w:t>
      </w:r>
      <w:r w:rsidR="00136658" w:rsidRPr="00067B23">
        <w:rPr>
          <w:rFonts w:ascii="Times New Roman" w:hAnsi="Times New Roman" w:cs="Times New Roman"/>
          <w:sz w:val="27"/>
          <w:szCs w:val="27"/>
        </w:rPr>
        <w:t>т 26.11.2003 № 446-01-ЗМО</w:t>
      </w:r>
      <w:r w:rsidR="00843319" w:rsidRPr="00067B23">
        <w:rPr>
          <w:rFonts w:ascii="Times New Roman" w:hAnsi="Times New Roman" w:cs="Times New Roman"/>
          <w:sz w:val="27"/>
          <w:szCs w:val="27"/>
        </w:rPr>
        <w:t xml:space="preserve"> </w:t>
      </w:r>
      <w:r w:rsidR="00136658" w:rsidRPr="00067B23">
        <w:rPr>
          <w:rFonts w:ascii="Times New Roman" w:hAnsi="Times New Roman" w:cs="Times New Roman"/>
          <w:sz w:val="27"/>
          <w:szCs w:val="27"/>
        </w:rPr>
        <w:t>«О</w:t>
      </w:r>
      <w:r w:rsidR="00843319" w:rsidRPr="00067B23">
        <w:rPr>
          <w:rFonts w:ascii="Times New Roman" w:hAnsi="Times New Roman" w:cs="Times New Roman"/>
          <w:sz w:val="27"/>
          <w:szCs w:val="27"/>
        </w:rPr>
        <w:t> </w:t>
      </w:r>
      <w:r w:rsidR="00136658" w:rsidRPr="00067B23">
        <w:rPr>
          <w:rFonts w:ascii="Times New Roman" w:hAnsi="Times New Roman" w:cs="Times New Roman"/>
          <w:sz w:val="27"/>
          <w:szCs w:val="27"/>
        </w:rPr>
        <w:t>налоге на имущество организаций»;</w:t>
      </w:r>
    </w:p>
    <w:p w:rsidR="00136658" w:rsidRPr="00067B23" w:rsidRDefault="001233F4" w:rsidP="00347D8E">
      <w:pPr>
        <w:autoSpaceDE w:val="0"/>
        <w:adjustRightInd w:val="0"/>
        <w:spacing w:after="0" w:line="269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t>- о</w:t>
      </w:r>
      <w:r w:rsidR="00843319" w:rsidRPr="00067B23">
        <w:rPr>
          <w:rFonts w:ascii="Times New Roman" w:hAnsi="Times New Roman" w:cs="Times New Roman"/>
          <w:sz w:val="27"/>
          <w:szCs w:val="27"/>
        </w:rPr>
        <w:t>т 18.11.2002 № </w:t>
      </w:r>
      <w:r w:rsidR="00136658" w:rsidRPr="00067B23">
        <w:rPr>
          <w:rFonts w:ascii="Times New Roman" w:hAnsi="Times New Roman" w:cs="Times New Roman"/>
          <w:sz w:val="27"/>
          <w:szCs w:val="27"/>
        </w:rPr>
        <w:t>368-01-ЗМО</w:t>
      </w:r>
      <w:r w:rsidR="00843319" w:rsidRPr="00067B23">
        <w:rPr>
          <w:rFonts w:ascii="Times New Roman" w:hAnsi="Times New Roman" w:cs="Times New Roman"/>
          <w:sz w:val="27"/>
          <w:szCs w:val="27"/>
        </w:rPr>
        <w:t xml:space="preserve"> </w:t>
      </w:r>
      <w:r w:rsidR="00136658" w:rsidRPr="00067B23">
        <w:rPr>
          <w:rFonts w:ascii="Times New Roman" w:hAnsi="Times New Roman" w:cs="Times New Roman"/>
          <w:sz w:val="27"/>
          <w:szCs w:val="27"/>
        </w:rPr>
        <w:t>«О транспортном налоге»;</w:t>
      </w:r>
    </w:p>
    <w:p w:rsidR="00136658" w:rsidRPr="00067B23" w:rsidRDefault="00136658" w:rsidP="00347D8E">
      <w:pPr>
        <w:autoSpaceDE w:val="0"/>
        <w:adjustRightInd w:val="0"/>
        <w:spacing w:after="0" w:line="269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t>- от 03.03.2009 № 1075-01-ЗМО «Об  установлении дифференцированных налоговых ставок в зависимости от категорий налогоплательщиков по налогу, взимаемому в связи с применением упрощенной системы налогообложения»</w:t>
      </w:r>
      <w:r w:rsidR="000278E8" w:rsidRPr="00067B23">
        <w:rPr>
          <w:rFonts w:ascii="Times New Roman" w:hAnsi="Times New Roman" w:cs="Times New Roman"/>
          <w:sz w:val="27"/>
          <w:szCs w:val="27"/>
        </w:rPr>
        <w:t>.</w:t>
      </w:r>
    </w:p>
    <w:p w:rsidR="006C3818" w:rsidRPr="00067B23" w:rsidRDefault="006C3818" w:rsidP="00347D8E">
      <w:pPr>
        <w:spacing w:after="0" w:line="269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t>Оценка эффективности налоговых льгот</w:t>
      </w:r>
      <w:r w:rsidR="0057050A" w:rsidRPr="00067B23">
        <w:rPr>
          <w:rFonts w:ascii="Times New Roman" w:hAnsi="Times New Roman" w:cs="Times New Roman"/>
          <w:sz w:val="27"/>
          <w:szCs w:val="27"/>
        </w:rPr>
        <w:t xml:space="preserve"> </w:t>
      </w:r>
      <w:r w:rsidR="00524956" w:rsidRPr="00067B23">
        <w:rPr>
          <w:rFonts w:ascii="Times New Roman" w:hAnsi="Times New Roman" w:cs="Times New Roman"/>
          <w:sz w:val="27"/>
          <w:szCs w:val="27"/>
        </w:rPr>
        <w:t xml:space="preserve">за </w:t>
      </w:r>
      <w:r w:rsidR="00841DD2" w:rsidRPr="00067B23">
        <w:rPr>
          <w:rFonts w:ascii="Times New Roman" w:hAnsi="Times New Roman" w:cs="Times New Roman"/>
          <w:sz w:val="27"/>
          <w:szCs w:val="27"/>
        </w:rPr>
        <w:t>201</w:t>
      </w:r>
      <w:r w:rsidR="000278E8" w:rsidRPr="00067B23">
        <w:rPr>
          <w:rFonts w:ascii="Times New Roman" w:hAnsi="Times New Roman" w:cs="Times New Roman"/>
          <w:sz w:val="27"/>
          <w:szCs w:val="27"/>
        </w:rPr>
        <w:t>5</w:t>
      </w:r>
      <w:r w:rsidRPr="00067B23">
        <w:rPr>
          <w:rFonts w:ascii="Times New Roman" w:hAnsi="Times New Roman" w:cs="Times New Roman"/>
          <w:sz w:val="27"/>
          <w:szCs w:val="27"/>
        </w:rPr>
        <w:t xml:space="preserve"> год проведена на основании данных, предоставленных Управлением ФНС России по Мурманской области</w:t>
      </w:r>
      <w:r w:rsidR="00E22CA3" w:rsidRPr="00067B23">
        <w:rPr>
          <w:rFonts w:ascii="Times New Roman" w:hAnsi="Times New Roman" w:cs="Times New Roman"/>
          <w:sz w:val="27"/>
          <w:szCs w:val="27"/>
        </w:rPr>
        <w:t xml:space="preserve"> в рамках Соглашения по информационному взаимодействию, заключенному с Правительством Мурманской области</w:t>
      </w:r>
      <w:r w:rsidRPr="00067B23">
        <w:rPr>
          <w:rFonts w:ascii="Times New Roman" w:hAnsi="Times New Roman" w:cs="Times New Roman"/>
          <w:sz w:val="27"/>
          <w:szCs w:val="27"/>
        </w:rPr>
        <w:t xml:space="preserve">, </w:t>
      </w:r>
      <w:r w:rsidR="00E22CA3" w:rsidRPr="00067B23">
        <w:rPr>
          <w:rFonts w:ascii="Times New Roman" w:hAnsi="Times New Roman" w:cs="Times New Roman"/>
          <w:sz w:val="27"/>
          <w:szCs w:val="27"/>
        </w:rPr>
        <w:t xml:space="preserve">а также </w:t>
      </w:r>
      <w:r w:rsidRPr="00067B23">
        <w:rPr>
          <w:rFonts w:ascii="Times New Roman" w:hAnsi="Times New Roman" w:cs="Times New Roman"/>
          <w:sz w:val="27"/>
          <w:szCs w:val="27"/>
        </w:rPr>
        <w:t>информации, предоставленной органами исполнительной власти Мурманской области</w:t>
      </w:r>
      <w:r w:rsidR="009A1334" w:rsidRPr="00067B23">
        <w:rPr>
          <w:rFonts w:ascii="Times New Roman" w:hAnsi="Times New Roman" w:cs="Times New Roman"/>
          <w:sz w:val="27"/>
          <w:szCs w:val="27"/>
        </w:rPr>
        <w:t xml:space="preserve"> </w:t>
      </w:r>
      <w:r w:rsidRPr="00067B23">
        <w:rPr>
          <w:rFonts w:ascii="Times New Roman" w:hAnsi="Times New Roman" w:cs="Times New Roman"/>
          <w:sz w:val="27"/>
          <w:szCs w:val="27"/>
        </w:rPr>
        <w:t xml:space="preserve">и налогоплательщиками, получившими </w:t>
      </w:r>
      <w:r w:rsidR="00843319" w:rsidRPr="00067B23">
        <w:rPr>
          <w:rFonts w:ascii="Times New Roman" w:hAnsi="Times New Roman" w:cs="Times New Roman"/>
          <w:sz w:val="27"/>
          <w:szCs w:val="27"/>
        </w:rPr>
        <w:t xml:space="preserve">региональные </w:t>
      </w:r>
      <w:r w:rsidRPr="00067B23">
        <w:rPr>
          <w:rFonts w:ascii="Times New Roman" w:hAnsi="Times New Roman" w:cs="Times New Roman"/>
          <w:sz w:val="27"/>
          <w:szCs w:val="27"/>
        </w:rPr>
        <w:t>налоговые льготы.</w:t>
      </w:r>
    </w:p>
    <w:p w:rsidR="000278E8" w:rsidRPr="00067B23" w:rsidRDefault="0092494C" w:rsidP="00347D8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t>В</w:t>
      </w:r>
      <w:r w:rsidR="001C1484" w:rsidRPr="00067B23">
        <w:rPr>
          <w:rFonts w:ascii="Times New Roman" w:hAnsi="Times New Roman" w:cs="Times New Roman"/>
          <w:sz w:val="27"/>
          <w:szCs w:val="27"/>
        </w:rPr>
        <w:t xml:space="preserve"> 201</w:t>
      </w:r>
      <w:r w:rsidR="000278E8" w:rsidRPr="00067B23">
        <w:rPr>
          <w:rFonts w:ascii="Times New Roman" w:hAnsi="Times New Roman" w:cs="Times New Roman"/>
          <w:sz w:val="27"/>
          <w:szCs w:val="27"/>
        </w:rPr>
        <w:t>5</w:t>
      </w:r>
      <w:r w:rsidR="001C1484" w:rsidRPr="00067B23">
        <w:rPr>
          <w:rFonts w:ascii="Times New Roman" w:hAnsi="Times New Roman" w:cs="Times New Roman"/>
          <w:sz w:val="27"/>
          <w:szCs w:val="27"/>
        </w:rPr>
        <w:t xml:space="preserve"> году </w:t>
      </w:r>
      <w:r w:rsidR="000278E8" w:rsidRPr="00067B23">
        <w:rPr>
          <w:rFonts w:ascii="Times New Roman" w:hAnsi="Times New Roman" w:cs="Times New Roman"/>
          <w:sz w:val="27"/>
          <w:szCs w:val="27"/>
        </w:rPr>
        <w:t xml:space="preserve">число хозяйствующих субъектов, воспользовавшихся региональными налоговыми льготами, установленными законами Мурманской области, снизилось по сравнению с 2014 годом на 5,4 % и составило 1 394 единицы. Наибольшее снижение числа получателей льгот </w:t>
      </w:r>
      <w:r w:rsidR="009963BC" w:rsidRPr="00067B23">
        <w:rPr>
          <w:rFonts w:ascii="Times New Roman" w:hAnsi="Times New Roman" w:cs="Times New Roman"/>
          <w:sz w:val="27"/>
          <w:szCs w:val="27"/>
        </w:rPr>
        <w:t xml:space="preserve">(на четверть) </w:t>
      </w:r>
      <w:r w:rsidR="00E21F8F" w:rsidRPr="00067B23">
        <w:rPr>
          <w:rFonts w:ascii="Times New Roman" w:hAnsi="Times New Roman" w:cs="Times New Roman"/>
          <w:sz w:val="27"/>
          <w:szCs w:val="27"/>
        </w:rPr>
        <w:t xml:space="preserve">отмечается </w:t>
      </w:r>
      <w:r w:rsidR="000278E8" w:rsidRPr="00067B23">
        <w:rPr>
          <w:rFonts w:ascii="Times New Roman" w:hAnsi="Times New Roman" w:cs="Times New Roman"/>
          <w:sz w:val="27"/>
          <w:szCs w:val="27"/>
        </w:rPr>
        <w:t xml:space="preserve">по налогу, </w:t>
      </w:r>
      <w:r w:rsidR="009963BC" w:rsidRPr="00067B23">
        <w:rPr>
          <w:rFonts w:ascii="Times New Roman" w:hAnsi="Times New Roman" w:cs="Times New Roman"/>
          <w:sz w:val="27"/>
          <w:szCs w:val="27"/>
        </w:rPr>
        <w:t>взимаемому в связи с применением упрощенной системы налогообложения.</w:t>
      </w:r>
    </w:p>
    <w:p w:rsidR="001C1484" w:rsidRPr="00067B23" w:rsidRDefault="009C43C8" w:rsidP="00645579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t>В 201</w:t>
      </w:r>
      <w:r w:rsidR="009963BC" w:rsidRPr="00067B23">
        <w:rPr>
          <w:rFonts w:ascii="Times New Roman" w:hAnsi="Times New Roman" w:cs="Times New Roman"/>
          <w:sz w:val="27"/>
          <w:szCs w:val="27"/>
        </w:rPr>
        <w:t>6</w:t>
      </w:r>
      <w:r w:rsidRPr="00067B23">
        <w:rPr>
          <w:rFonts w:ascii="Times New Roman" w:hAnsi="Times New Roman" w:cs="Times New Roman"/>
          <w:sz w:val="27"/>
          <w:szCs w:val="27"/>
        </w:rPr>
        <w:t xml:space="preserve"> году данные для проведения оценки </w:t>
      </w:r>
      <w:r w:rsidR="001C1484" w:rsidRPr="00067B23">
        <w:rPr>
          <w:rFonts w:ascii="Times New Roman" w:hAnsi="Times New Roman" w:cs="Times New Roman"/>
          <w:sz w:val="27"/>
          <w:szCs w:val="27"/>
        </w:rPr>
        <w:t xml:space="preserve">предоставили </w:t>
      </w:r>
      <w:r w:rsidR="00C03CCC" w:rsidRPr="00067B23">
        <w:rPr>
          <w:rFonts w:ascii="Times New Roman" w:hAnsi="Times New Roman" w:cs="Times New Roman"/>
          <w:sz w:val="27"/>
          <w:szCs w:val="27"/>
        </w:rPr>
        <w:t>64,6</w:t>
      </w:r>
      <w:r w:rsidR="00EC62B0" w:rsidRPr="00067B23">
        <w:rPr>
          <w:rFonts w:ascii="Times New Roman" w:hAnsi="Times New Roman" w:cs="Times New Roman"/>
          <w:sz w:val="27"/>
          <w:szCs w:val="27"/>
        </w:rPr>
        <w:t> </w:t>
      </w:r>
      <w:r w:rsidR="001C1484" w:rsidRPr="00067B23">
        <w:rPr>
          <w:rFonts w:ascii="Times New Roman" w:hAnsi="Times New Roman" w:cs="Times New Roman"/>
          <w:sz w:val="27"/>
          <w:szCs w:val="27"/>
        </w:rPr>
        <w:t xml:space="preserve">% </w:t>
      </w:r>
      <w:r w:rsidR="00C03CCC" w:rsidRPr="00067B23">
        <w:rPr>
          <w:rFonts w:ascii="Times New Roman" w:hAnsi="Times New Roman" w:cs="Times New Roman"/>
          <w:sz w:val="27"/>
          <w:szCs w:val="27"/>
        </w:rPr>
        <w:t xml:space="preserve">организаций </w:t>
      </w:r>
      <w:r w:rsidR="001C1484" w:rsidRPr="00067B23">
        <w:rPr>
          <w:rFonts w:ascii="Times New Roman" w:hAnsi="Times New Roman" w:cs="Times New Roman"/>
          <w:sz w:val="27"/>
          <w:szCs w:val="27"/>
        </w:rPr>
        <w:t xml:space="preserve">от общего числа запрошенных </w:t>
      </w:r>
      <w:r w:rsidR="0092494C" w:rsidRPr="00067B23">
        <w:rPr>
          <w:rFonts w:ascii="Times New Roman" w:hAnsi="Times New Roman" w:cs="Times New Roman"/>
          <w:sz w:val="27"/>
          <w:szCs w:val="27"/>
        </w:rPr>
        <w:t>(у</w:t>
      </w:r>
      <w:r w:rsidR="00C03CCC" w:rsidRPr="00067B23">
        <w:rPr>
          <w:rFonts w:ascii="Times New Roman" w:hAnsi="Times New Roman" w:cs="Times New Roman"/>
          <w:sz w:val="27"/>
          <w:szCs w:val="27"/>
        </w:rPr>
        <w:t xml:space="preserve">величение </w:t>
      </w:r>
      <w:r w:rsidR="001C1484" w:rsidRPr="00067B23">
        <w:rPr>
          <w:rFonts w:ascii="Times New Roman" w:hAnsi="Times New Roman" w:cs="Times New Roman"/>
          <w:sz w:val="27"/>
          <w:szCs w:val="27"/>
        </w:rPr>
        <w:t xml:space="preserve">на </w:t>
      </w:r>
      <w:r w:rsidR="00C03CCC" w:rsidRPr="00067B23">
        <w:rPr>
          <w:rFonts w:ascii="Times New Roman" w:hAnsi="Times New Roman" w:cs="Times New Roman"/>
          <w:sz w:val="27"/>
          <w:szCs w:val="27"/>
        </w:rPr>
        <w:t>12,3</w:t>
      </w:r>
      <w:r w:rsidR="001C1484" w:rsidRPr="00067B23">
        <w:rPr>
          <w:rFonts w:ascii="Times New Roman" w:hAnsi="Times New Roman" w:cs="Times New Roman"/>
          <w:sz w:val="27"/>
          <w:szCs w:val="27"/>
        </w:rPr>
        <w:t xml:space="preserve"> процентных пункта </w:t>
      </w:r>
      <w:r w:rsidR="0092494C" w:rsidRPr="00067B23">
        <w:rPr>
          <w:rFonts w:ascii="Times New Roman" w:hAnsi="Times New Roman" w:cs="Times New Roman"/>
          <w:sz w:val="27"/>
          <w:szCs w:val="27"/>
        </w:rPr>
        <w:t>по сравнению с</w:t>
      </w:r>
      <w:r w:rsidRPr="00067B23">
        <w:rPr>
          <w:rFonts w:ascii="Times New Roman" w:hAnsi="Times New Roman" w:cs="Times New Roman"/>
          <w:sz w:val="27"/>
          <w:szCs w:val="27"/>
        </w:rPr>
        <w:t xml:space="preserve"> </w:t>
      </w:r>
      <w:r w:rsidR="00C03CCC" w:rsidRPr="00067B23">
        <w:rPr>
          <w:rFonts w:ascii="Times New Roman" w:hAnsi="Times New Roman" w:cs="Times New Roman"/>
          <w:sz w:val="27"/>
          <w:szCs w:val="27"/>
        </w:rPr>
        <w:t>2015 годом). Как и годом ранее, наиболее низкий процент предоставлени</w:t>
      </w:r>
      <w:r w:rsidR="00E21F8F" w:rsidRPr="00067B23">
        <w:rPr>
          <w:rFonts w:ascii="Times New Roman" w:hAnsi="Times New Roman" w:cs="Times New Roman"/>
          <w:sz w:val="27"/>
          <w:szCs w:val="27"/>
        </w:rPr>
        <w:t xml:space="preserve">я сведений наблюдается у налогоплательщиков, </w:t>
      </w:r>
      <w:r w:rsidR="001D0300" w:rsidRPr="00067B23">
        <w:rPr>
          <w:rFonts w:ascii="Times New Roman" w:hAnsi="Times New Roman" w:cs="Times New Roman"/>
          <w:sz w:val="27"/>
          <w:szCs w:val="27"/>
        </w:rPr>
        <w:t>применяющи</w:t>
      </w:r>
      <w:r w:rsidR="00E21F8F" w:rsidRPr="00067B23">
        <w:rPr>
          <w:rFonts w:ascii="Times New Roman" w:hAnsi="Times New Roman" w:cs="Times New Roman"/>
          <w:sz w:val="27"/>
          <w:szCs w:val="27"/>
        </w:rPr>
        <w:t>х</w:t>
      </w:r>
      <w:r w:rsidR="001D0300" w:rsidRPr="00067B23">
        <w:rPr>
          <w:rFonts w:ascii="Times New Roman" w:hAnsi="Times New Roman" w:cs="Times New Roman"/>
          <w:sz w:val="27"/>
          <w:szCs w:val="27"/>
        </w:rPr>
        <w:t xml:space="preserve"> </w:t>
      </w:r>
      <w:r w:rsidR="00A05D2C" w:rsidRPr="00067B23">
        <w:rPr>
          <w:rFonts w:ascii="Times New Roman" w:hAnsi="Times New Roman" w:cs="Times New Roman"/>
          <w:sz w:val="27"/>
          <w:szCs w:val="27"/>
        </w:rPr>
        <w:t xml:space="preserve">упрощенную систему налогообложения – </w:t>
      </w:r>
      <w:r w:rsidR="00E21F8F" w:rsidRPr="00067B23">
        <w:rPr>
          <w:rFonts w:ascii="Times New Roman" w:hAnsi="Times New Roman" w:cs="Times New Roman"/>
          <w:sz w:val="27"/>
          <w:szCs w:val="27"/>
        </w:rPr>
        <w:t>49,6</w:t>
      </w:r>
      <w:r w:rsidRPr="00067B23">
        <w:rPr>
          <w:rFonts w:ascii="Times New Roman" w:hAnsi="Times New Roman" w:cs="Times New Roman"/>
          <w:sz w:val="27"/>
          <w:szCs w:val="27"/>
        </w:rPr>
        <w:t> </w:t>
      </w:r>
      <w:r w:rsidR="00A05D2C" w:rsidRPr="00067B23">
        <w:rPr>
          <w:rFonts w:ascii="Times New Roman" w:hAnsi="Times New Roman" w:cs="Times New Roman"/>
          <w:sz w:val="27"/>
          <w:szCs w:val="27"/>
        </w:rPr>
        <w:t>% от числа запрошенных.</w:t>
      </w:r>
      <w:r w:rsidR="00E21F8F" w:rsidRPr="00067B23">
        <w:rPr>
          <w:rFonts w:ascii="Times New Roman" w:hAnsi="Times New Roman" w:cs="Times New Roman"/>
          <w:sz w:val="27"/>
          <w:szCs w:val="27"/>
        </w:rPr>
        <w:t xml:space="preserve"> Одной из основных причин низкой собираемости информации </w:t>
      </w:r>
      <w:r w:rsidR="00067B23" w:rsidRPr="00067B23">
        <w:rPr>
          <w:rFonts w:ascii="Times New Roman" w:hAnsi="Times New Roman" w:cs="Times New Roman"/>
          <w:sz w:val="27"/>
          <w:szCs w:val="27"/>
        </w:rPr>
        <w:t xml:space="preserve">от организаций - получателей льгот </w:t>
      </w:r>
      <w:r w:rsidR="00E21F8F" w:rsidRPr="00067B23">
        <w:rPr>
          <w:rFonts w:ascii="Times New Roman" w:hAnsi="Times New Roman" w:cs="Times New Roman"/>
          <w:sz w:val="27"/>
          <w:szCs w:val="27"/>
        </w:rPr>
        <w:t>явля</w:t>
      </w:r>
      <w:r w:rsidR="00645579" w:rsidRPr="00067B23">
        <w:rPr>
          <w:rFonts w:ascii="Times New Roman" w:hAnsi="Times New Roman" w:cs="Times New Roman"/>
          <w:sz w:val="27"/>
          <w:szCs w:val="27"/>
        </w:rPr>
        <w:t>ется отсутствие работников бухгалтерско-экономических служб организаций на территории области в сроки проведения оценки эффективности льгот (период летних отпусков).</w:t>
      </w:r>
    </w:p>
    <w:p w:rsidR="00FC1DB1" w:rsidRPr="00067B23" w:rsidRDefault="002973F2" w:rsidP="00347D8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t xml:space="preserve">Общий объем </w:t>
      </w:r>
      <w:r w:rsidR="00AC3E4D" w:rsidRPr="00067B23">
        <w:rPr>
          <w:rFonts w:ascii="Times New Roman" w:hAnsi="Times New Roman" w:cs="Times New Roman"/>
          <w:sz w:val="27"/>
          <w:szCs w:val="27"/>
        </w:rPr>
        <w:t>недополученных</w:t>
      </w:r>
      <w:r w:rsidRPr="00067B23">
        <w:rPr>
          <w:rFonts w:ascii="Times New Roman" w:hAnsi="Times New Roman" w:cs="Times New Roman"/>
          <w:sz w:val="27"/>
          <w:szCs w:val="27"/>
        </w:rPr>
        <w:t xml:space="preserve"> доходов консолидированного бюджета Мурманской области в связи с предоставлением региональных налоговых льгот </w:t>
      </w:r>
      <w:r w:rsidR="00136658" w:rsidRPr="00067B23">
        <w:rPr>
          <w:rFonts w:ascii="Times New Roman" w:hAnsi="Times New Roman" w:cs="Times New Roman"/>
          <w:sz w:val="27"/>
          <w:szCs w:val="27"/>
        </w:rPr>
        <w:t>в</w:t>
      </w:r>
      <w:r w:rsidRPr="00067B23">
        <w:rPr>
          <w:rFonts w:ascii="Times New Roman" w:hAnsi="Times New Roman" w:cs="Times New Roman"/>
          <w:sz w:val="27"/>
          <w:szCs w:val="27"/>
        </w:rPr>
        <w:t xml:space="preserve"> 201</w:t>
      </w:r>
      <w:r w:rsidR="009A0846" w:rsidRPr="00067B23">
        <w:rPr>
          <w:rFonts w:ascii="Times New Roman" w:hAnsi="Times New Roman" w:cs="Times New Roman"/>
          <w:sz w:val="27"/>
          <w:szCs w:val="27"/>
        </w:rPr>
        <w:t>5</w:t>
      </w:r>
      <w:r w:rsidRPr="00067B23">
        <w:rPr>
          <w:rFonts w:ascii="Times New Roman" w:hAnsi="Times New Roman" w:cs="Times New Roman"/>
          <w:sz w:val="27"/>
          <w:szCs w:val="27"/>
        </w:rPr>
        <w:t xml:space="preserve"> год</w:t>
      </w:r>
      <w:r w:rsidR="00136658" w:rsidRPr="00067B23">
        <w:rPr>
          <w:rFonts w:ascii="Times New Roman" w:hAnsi="Times New Roman" w:cs="Times New Roman"/>
          <w:sz w:val="27"/>
          <w:szCs w:val="27"/>
        </w:rPr>
        <w:t xml:space="preserve">у </w:t>
      </w:r>
      <w:r w:rsidR="00EC62B0" w:rsidRPr="00067B23">
        <w:rPr>
          <w:rFonts w:ascii="Times New Roman" w:hAnsi="Times New Roman" w:cs="Times New Roman"/>
          <w:sz w:val="27"/>
          <w:szCs w:val="27"/>
        </w:rPr>
        <w:t xml:space="preserve">увеличился </w:t>
      </w:r>
      <w:r w:rsidR="00136658" w:rsidRPr="00067B23">
        <w:rPr>
          <w:rFonts w:ascii="Times New Roman" w:hAnsi="Times New Roman" w:cs="Times New Roman"/>
          <w:sz w:val="27"/>
          <w:szCs w:val="27"/>
        </w:rPr>
        <w:t xml:space="preserve">на </w:t>
      </w:r>
      <w:r w:rsidR="009A0846" w:rsidRPr="00067B23">
        <w:rPr>
          <w:rFonts w:ascii="Times New Roman" w:hAnsi="Times New Roman" w:cs="Times New Roman"/>
          <w:sz w:val="27"/>
          <w:szCs w:val="27"/>
        </w:rPr>
        <w:t>11,6</w:t>
      </w:r>
      <w:r w:rsidR="00EC62B0" w:rsidRPr="00067B23">
        <w:rPr>
          <w:rFonts w:ascii="Times New Roman" w:hAnsi="Times New Roman" w:cs="Times New Roman"/>
          <w:sz w:val="27"/>
          <w:szCs w:val="27"/>
        </w:rPr>
        <w:t> </w:t>
      </w:r>
      <w:r w:rsidR="00136658" w:rsidRPr="00067B23">
        <w:rPr>
          <w:rFonts w:ascii="Times New Roman" w:hAnsi="Times New Roman" w:cs="Times New Roman"/>
          <w:sz w:val="27"/>
          <w:szCs w:val="27"/>
        </w:rPr>
        <w:t>% по сравнению с 201</w:t>
      </w:r>
      <w:r w:rsidR="009A0846" w:rsidRPr="00067B23">
        <w:rPr>
          <w:rFonts w:ascii="Times New Roman" w:hAnsi="Times New Roman" w:cs="Times New Roman"/>
          <w:sz w:val="27"/>
          <w:szCs w:val="27"/>
        </w:rPr>
        <w:t>4</w:t>
      </w:r>
      <w:r w:rsidR="00067B23">
        <w:rPr>
          <w:rFonts w:ascii="Times New Roman" w:hAnsi="Times New Roman" w:cs="Times New Roman"/>
          <w:sz w:val="27"/>
          <w:szCs w:val="27"/>
        </w:rPr>
        <w:t xml:space="preserve"> </w:t>
      </w:r>
      <w:r w:rsidR="00136658" w:rsidRPr="00067B23">
        <w:rPr>
          <w:rFonts w:ascii="Times New Roman" w:hAnsi="Times New Roman" w:cs="Times New Roman"/>
          <w:sz w:val="27"/>
          <w:szCs w:val="27"/>
        </w:rPr>
        <w:t>годом и составил</w:t>
      </w:r>
      <w:r w:rsidR="00136658" w:rsidRPr="00067B2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C5857" w:rsidRPr="00067B23">
        <w:rPr>
          <w:rFonts w:ascii="Times New Roman" w:hAnsi="Times New Roman" w:cs="Times New Roman"/>
          <w:b/>
          <w:sz w:val="27"/>
          <w:szCs w:val="27"/>
        </w:rPr>
        <w:t>1</w:t>
      </w:r>
      <w:r w:rsidR="00263B80" w:rsidRPr="00067B23">
        <w:rPr>
          <w:rFonts w:ascii="Times New Roman" w:hAnsi="Times New Roman" w:cs="Times New Roman"/>
          <w:b/>
          <w:sz w:val="27"/>
          <w:szCs w:val="27"/>
        </w:rPr>
        <w:t> </w:t>
      </w:r>
      <w:r w:rsidR="00F640E5" w:rsidRPr="00067B23">
        <w:rPr>
          <w:rFonts w:ascii="Times New Roman" w:hAnsi="Times New Roman" w:cs="Times New Roman"/>
          <w:b/>
          <w:sz w:val="27"/>
          <w:szCs w:val="27"/>
        </w:rPr>
        <w:t>732</w:t>
      </w:r>
      <w:r w:rsidR="00FC5857" w:rsidRPr="00067B23">
        <w:rPr>
          <w:rFonts w:ascii="Times New Roman" w:hAnsi="Times New Roman" w:cs="Times New Roman"/>
          <w:b/>
          <w:sz w:val="27"/>
          <w:szCs w:val="27"/>
        </w:rPr>
        <w:t> </w:t>
      </w:r>
      <w:r w:rsidR="00553089" w:rsidRPr="00067B23">
        <w:rPr>
          <w:rFonts w:ascii="Times New Roman" w:hAnsi="Times New Roman" w:cs="Times New Roman"/>
          <w:b/>
          <w:sz w:val="27"/>
          <w:szCs w:val="27"/>
        </w:rPr>
        <w:t>млн.</w:t>
      </w:r>
      <w:r w:rsidR="00913BAB" w:rsidRPr="00067B23">
        <w:rPr>
          <w:rFonts w:ascii="Times New Roman" w:hAnsi="Times New Roman" w:cs="Times New Roman"/>
          <w:b/>
          <w:sz w:val="27"/>
          <w:szCs w:val="27"/>
        </w:rPr>
        <w:t> </w:t>
      </w:r>
      <w:r w:rsidR="00553089" w:rsidRPr="00067B23">
        <w:rPr>
          <w:rFonts w:ascii="Times New Roman" w:hAnsi="Times New Roman" w:cs="Times New Roman"/>
          <w:b/>
          <w:sz w:val="27"/>
          <w:szCs w:val="27"/>
        </w:rPr>
        <w:t>руб</w:t>
      </w:r>
      <w:r w:rsidR="00913BAB" w:rsidRPr="00067B23">
        <w:rPr>
          <w:rFonts w:ascii="Times New Roman" w:hAnsi="Times New Roman" w:cs="Times New Roman"/>
          <w:b/>
          <w:sz w:val="27"/>
          <w:szCs w:val="27"/>
        </w:rPr>
        <w:t>лей</w:t>
      </w:r>
      <w:r w:rsidR="00553089" w:rsidRPr="00067B23">
        <w:rPr>
          <w:rFonts w:ascii="Times New Roman" w:hAnsi="Times New Roman" w:cs="Times New Roman"/>
          <w:b/>
          <w:sz w:val="27"/>
          <w:szCs w:val="27"/>
        </w:rPr>
        <w:t>.</w:t>
      </w:r>
      <w:r w:rsidR="00FC1DB1" w:rsidRPr="00067B2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C1DB1" w:rsidRPr="00067B23">
        <w:rPr>
          <w:rFonts w:ascii="Times New Roman" w:hAnsi="Times New Roman" w:cs="Times New Roman"/>
          <w:sz w:val="27"/>
          <w:szCs w:val="27"/>
        </w:rPr>
        <w:t xml:space="preserve">Удельный вес региональных </w:t>
      </w:r>
      <w:r w:rsidR="00FB1A4E" w:rsidRPr="00067B23">
        <w:rPr>
          <w:rFonts w:ascii="Times New Roman" w:hAnsi="Times New Roman" w:cs="Times New Roman"/>
          <w:sz w:val="27"/>
          <w:szCs w:val="27"/>
        </w:rPr>
        <w:t xml:space="preserve">налоговых </w:t>
      </w:r>
      <w:r w:rsidR="00FC1DB1" w:rsidRPr="00067B23">
        <w:rPr>
          <w:rFonts w:ascii="Times New Roman" w:hAnsi="Times New Roman" w:cs="Times New Roman"/>
          <w:sz w:val="27"/>
          <w:szCs w:val="27"/>
        </w:rPr>
        <w:t xml:space="preserve">льгот в </w:t>
      </w:r>
      <w:r w:rsidR="00FB1A4E" w:rsidRPr="00067B23">
        <w:rPr>
          <w:rFonts w:ascii="Times New Roman" w:hAnsi="Times New Roman" w:cs="Times New Roman"/>
          <w:sz w:val="27"/>
          <w:szCs w:val="27"/>
        </w:rPr>
        <w:t>налоговых</w:t>
      </w:r>
      <w:r w:rsidR="00FC1DB1" w:rsidRPr="00067B23">
        <w:rPr>
          <w:rFonts w:ascii="Times New Roman" w:hAnsi="Times New Roman" w:cs="Times New Roman"/>
          <w:sz w:val="27"/>
          <w:szCs w:val="27"/>
        </w:rPr>
        <w:t xml:space="preserve"> доходах консолидированного бюджета </w:t>
      </w:r>
      <w:r w:rsidR="00FB1A4E" w:rsidRPr="00067B23">
        <w:rPr>
          <w:rFonts w:ascii="Times New Roman" w:hAnsi="Times New Roman" w:cs="Times New Roman"/>
          <w:sz w:val="27"/>
          <w:szCs w:val="27"/>
        </w:rPr>
        <w:t xml:space="preserve">Мурманской области </w:t>
      </w:r>
      <w:r w:rsidR="00C968A9" w:rsidRPr="00067B23">
        <w:rPr>
          <w:rFonts w:ascii="Times New Roman" w:hAnsi="Times New Roman" w:cs="Times New Roman"/>
          <w:sz w:val="27"/>
          <w:szCs w:val="27"/>
        </w:rPr>
        <w:t>снизился на 0,2</w:t>
      </w:r>
      <w:r w:rsidR="00FC1DB1" w:rsidRPr="00067B23">
        <w:rPr>
          <w:rFonts w:ascii="Times New Roman" w:hAnsi="Times New Roman" w:cs="Times New Roman"/>
          <w:sz w:val="27"/>
          <w:szCs w:val="27"/>
        </w:rPr>
        <w:t xml:space="preserve"> </w:t>
      </w:r>
      <w:r w:rsidR="00B01C6B" w:rsidRPr="00067B23">
        <w:rPr>
          <w:rFonts w:ascii="Times New Roman" w:hAnsi="Times New Roman" w:cs="Times New Roman"/>
          <w:sz w:val="27"/>
          <w:szCs w:val="27"/>
        </w:rPr>
        <w:t>процентных пункт</w:t>
      </w:r>
      <w:r w:rsidR="00C968A9" w:rsidRPr="00067B23">
        <w:rPr>
          <w:rFonts w:ascii="Times New Roman" w:hAnsi="Times New Roman" w:cs="Times New Roman"/>
          <w:sz w:val="27"/>
          <w:szCs w:val="27"/>
        </w:rPr>
        <w:t>ов</w:t>
      </w:r>
      <w:r w:rsidR="00B01C6B" w:rsidRPr="00067B23">
        <w:rPr>
          <w:rFonts w:ascii="Times New Roman" w:hAnsi="Times New Roman" w:cs="Times New Roman"/>
          <w:sz w:val="27"/>
          <w:szCs w:val="27"/>
        </w:rPr>
        <w:t xml:space="preserve"> и составил </w:t>
      </w:r>
      <w:r w:rsidR="00FB1A4E" w:rsidRPr="00067B23">
        <w:rPr>
          <w:rFonts w:ascii="Times New Roman" w:hAnsi="Times New Roman" w:cs="Times New Roman"/>
          <w:sz w:val="27"/>
          <w:szCs w:val="27"/>
        </w:rPr>
        <w:t>3,</w:t>
      </w:r>
      <w:r w:rsidR="00C968A9" w:rsidRPr="00067B23">
        <w:rPr>
          <w:rFonts w:ascii="Times New Roman" w:hAnsi="Times New Roman" w:cs="Times New Roman"/>
          <w:sz w:val="27"/>
          <w:szCs w:val="27"/>
        </w:rPr>
        <w:t>2</w:t>
      </w:r>
      <w:r w:rsidR="00FB1A4E" w:rsidRPr="00067B23">
        <w:rPr>
          <w:rFonts w:ascii="Times New Roman" w:hAnsi="Times New Roman" w:cs="Times New Roman"/>
          <w:sz w:val="27"/>
          <w:szCs w:val="27"/>
        </w:rPr>
        <w:t> </w:t>
      </w:r>
      <w:r w:rsidR="00FC1DB1" w:rsidRPr="00067B23">
        <w:rPr>
          <w:rFonts w:ascii="Times New Roman" w:hAnsi="Times New Roman" w:cs="Times New Roman"/>
          <w:sz w:val="27"/>
          <w:szCs w:val="27"/>
        </w:rPr>
        <w:t>%.</w:t>
      </w:r>
    </w:p>
    <w:p w:rsidR="00961606" w:rsidRPr="00067B23" w:rsidRDefault="00961606" w:rsidP="00347D8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FC1DB1" w:rsidRPr="00067B23" w:rsidRDefault="00FC1DB1" w:rsidP="00347D8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t>Изменение объема налоговых льгот, предоставленных в соответствии с законодательными актами Мурманской области, за 201</w:t>
      </w:r>
      <w:r w:rsidR="00F640E5" w:rsidRPr="00067B23">
        <w:rPr>
          <w:rFonts w:ascii="Times New Roman" w:hAnsi="Times New Roman" w:cs="Times New Roman"/>
          <w:sz w:val="27"/>
          <w:szCs w:val="27"/>
        </w:rPr>
        <w:t>4</w:t>
      </w:r>
      <w:r w:rsidRPr="00067B23">
        <w:rPr>
          <w:rFonts w:ascii="Times New Roman" w:hAnsi="Times New Roman" w:cs="Times New Roman"/>
          <w:sz w:val="27"/>
          <w:szCs w:val="27"/>
        </w:rPr>
        <w:t>-201</w:t>
      </w:r>
      <w:r w:rsidR="00F640E5" w:rsidRPr="00067B23">
        <w:rPr>
          <w:rFonts w:ascii="Times New Roman" w:hAnsi="Times New Roman" w:cs="Times New Roman"/>
          <w:sz w:val="27"/>
          <w:szCs w:val="27"/>
        </w:rPr>
        <w:t>5</w:t>
      </w:r>
      <w:r w:rsidRPr="00067B23">
        <w:rPr>
          <w:rFonts w:ascii="Times New Roman" w:hAnsi="Times New Roman" w:cs="Times New Roman"/>
          <w:sz w:val="27"/>
          <w:szCs w:val="27"/>
        </w:rPr>
        <w:t xml:space="preserve"> годы представлено в следующей таблице.</w:t>
      </w:r>
    </w:p>
    <w:p w:rsidR="00FC1DB1" w:rsidRPr="00067B23" w:rsidRDefault="00FC1DB1" w:rsidP="00347D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5F497A" w:themeColor="accent4" w:themeShade="BF"/>
          <w:sz w:val="27"/>
          <w:szCs w:val="27"/>
        </w:rPr>
      </w:pPr>
    </w:p>
    <w:tbl>
      <w:tblPr>
        <w:tblStyle w:val="a5"/>
        <w:tblW w:w="10065" w:type="dxa"/>
        <w:tblInd w:w="-34" w:type="dxa"/>
        <w:tblLayout w:type="fixed"/>
        <w:tblLook w:val="04A0"/>
      </w:tblPr>
      <w:tblGrid>
        <w:gridCol w:w="568"/>
        <w:gridCol w:w="283"/>
        <w:gridCol w:w="5528"/>
        <w:gridCol w:w="1134"/>
        <w:gridCol w:w="1276"/>
        <w:gridCol w:w="1276"/>
      </w:tblGrid>
      <w:tr w:rsidR="00FC1DB1" w:rsidRPr="006B52D6" w:rsidTr="0092494C">
        <w:tc>
          <w:tcPr>
            <w:tcW w:w="568" w:type="dxa"/>
            <w:vAlign w:val="center"/>
          </w:tcPr>
          <w:p w:rsidR="00FC1DB1" w:rsidRPr="006B52D6" w:rsidRDefault="00FC1DB1" w:rsidP="0023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D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11" w:type="dxa"/>
            <w:gridSpan w:val="2"/>
            <w:vAlign w:val="center"/>
          </w:tcPr>
          <w:p w:rsidR="00FC1DB1" w:rsidRPr="006B52D6" w:rsidRDefault="00FC1DB1" w:rsidP="0023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D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34" w:type="dxa"/>
            <w:vAlign w:val="center"/>
          </w:tcPr>
          <w:p w:rsidR="00FC1DB1" w:rsidRPr="006B52D6" w:rsidRDefault="00FC1DB1" w:rsidP="00F6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D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640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B52D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FC1DB1" w:rsidRPr="006B52D6" w:rsidRDefault="00FC1DB1" w:rsidP="00F6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D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640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B52D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FC1DB1" w:rsidRPr="00FC1DB1" w:rsidRDefault="00FC1DB1" w:rsidP="00FC1DB1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DB1">
              <w:rPr>
                <w:rFonts w:ascii="Times New Roman" w:hAnsi="Times New Roman" w:cs="Times New Roman"/>
                <w:sz w:val="20"/>
                <w:szCs w:val="20"/>
              </w:rPr>
              <w:t xml:space="preserve">Рост / снижение,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FC1DB1" w:rsidRPr="00067B23" w:rsidTr="0092494C">
        <w:tc>
          <w:tcPr>
            <w:tcW w:w="568" w:type="dxa"/>
          </w:tcPr>
          <w:p w:rsidR="00FC1DB1" w:rsidRPr="00067B23" w:rsidRDefault="00FC1DB1" w:rsidP="002373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811" w:type="dxa"/>
            <w:gridSpan w:val="2"/>
          </w:tcPr>
          <w:p w:rsidR="00FC1DB1" w:rsidRPr="00067B23" w:rsidRDefault="00FC1DB1" w:rsidP="00C523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Сумма налоговых льгот, предоставленных в соответствии с </w:t>
            </w:r>
            <w:r w:rsidR="00C523C6" w:rsidRPr="00067B23">
              <w:rPr>
                <w:rFonts w:ascii="Times New Roman" w:hAnsi="Times New Roman" w:cs="Times New Roman"/>
                <w:b/>
                <w:sz w:val="24"/>
                <w:szCs w:val="24"/>
              </w:rPr>
              <w:t>законами Мурманской области о налогах</w:t>
            </w:r>
            <w:r w:rsidRPr="00067B23">
              <w:rPr>
                <w:rFonts w:ascii="Times New Roman" w:hAnsi="Times New Roman" w:cs="Times New Roman"/>
                <w:b/>
                <w:sz w:val="24"/>
                <w:szCs w:val="24"/>
              </w:rPr>
              <w:t>, млн. руб.</w:t>
            </w:r>
          </w:p>
        </w:tc>
        <w:tc>
          <w:tcPr>
            <w:tcW w:w="1134" w:type="dxa"/>
            <w:vAlign w:val="center"/>
          </w:tcPr>
          <w:p w:rsidR="00FC1DB1" w:rsidRPr="00067B23" w:rsidRDefault="00C523C6" w:rsidP="00F640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640E5" w:rsidRPr="00067B23">
              <w:rPr>
                <w:rFonts w:ascii="Times New Roman" w:hAnsi="Times New Roman" w:cs="Times New Roman"/>
                <w:b/>
                <w:sz w:val="24"/>
                <w:szCs w:val="24"/>
              </w:rPr>
              <w:t> 552,2</w:t>
            </w:r>
          </w:p>
        </w:tc>
        <w:tc>
          <w:tcPr>
            <w:tcW w:w="1276" w:type="dxa"/>
            <w:vAlign w:val="center"/>
          </w:tcPr>
          <w:p w:rsidR="00FC1DB1" w:rsidRPr="00067B23" w:rsidRDefault="00C523C6" w:rsidP="00C96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968A9" w:rsidRPr="00067B23">
              <w:rPr>
                <w:rFonts w:ascii="Times New Roman" w:hAnsi="Times New Roman" w:cs="Times New Roman"/>
                <w:b/>
                <w:sz w:val="24"/>
                <w:szCs w:val="24"/>
              </w:rPr>
              <w:t> 732,0</w:t>
            </w:r>
          </w:p>
        </w:tc>
        <w:tc>
          <w:tcPr>
            <w:tcW w:w="1276" w:type="dxa"/>
            <w:vAlign w:val="center"/>
          </w:tcPr>
          <w:p w:rsidR="00FC1DB1" w:rsidRPr="00067B23" w:rsidRDefault="00C523C6" w:rsidP="00C968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C968A9" w:rsidRPr="00067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11,6</w:t>
            </w:r>
          </w:p>
        </w:tc>
      </w:tr>
      <w:tr w:rsidR="00C523C6" w:rsidRPr="00067B23" w:rsidTr="00F06293">
        <w:tc>
          <w:tcPr>
            <w:tcW w:w="568" w:type="dxa"/>
          </w:tcPr>
          <w:p w:rsidR="00C523C6" w:rsidRPr="00067B23" w:rsidRDefault="00C523C6" w:rsidP="002373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</w:tcPr>
          <w:p w:rsidR="00C523C6" w:rsidRPr="00067B23" w:rsidRDefault="00C523C6" w:rsidP="00237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C523C6" w:rsidRPr="00067B23" w:rsidRDefault="00C523C6" w:rsidP="0023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523C6" w:rsidRPr="00067B23" w:rsidRDefault="00C523C6" w:rsidP="0023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523C6" w:rsidRPr="00067B23" w:rsidRDefault="00C523C6" w:rsidP="0023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DB1" w:rsidRPr="00067B23" w:rsidTr="0092494C">
        <w:tc>
          <w:tcPr>
            <w:tcW w:w="568" w:type="dxa"/>
            <w:tcBorders>
              <w:right w:val="single" w:sz="4" w:space="0" w:color="auto"/>
            </w:tcBorders>
          </w:tcPr>
          <w:p w:rsidR="00FC1DB1" w:rsidRPr="00067B23" w:rsidRDefault="00FC1DB1" w:rsidP="002373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1DB1" w:rsidRPr="00067B23" w:rsidRDefault="00FC1DB1" w:rsidP="00237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1DB1" w:rsidRPr="00067B23" w:rsidRDefault="00FC1DB1" w:rsidP="00237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sz w:val="24"/>
                <w:szCs w:val="24"/>
              </w:rPr>
              <w:t>по налогу на имущество организаций, млн. руб.</w:t>
            </w:r>
          </w:p>
        </w:tc>
        <w:tc>
          <w:tcPr>
            <w:tcW w:w="1134" w:type="dxa"/>
            <w:vAlign w:val="center"/>
          </w:tcPr>
          <w:p w:rsidR="00FC1DB1" w:rsidRPr="00067B23" w:rsidRDefault="00C523C6" w:rsidP="00F6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40E5" w:rsidRPr="00067B23">
              <w:rPr>
                <w:rFonts w:ascii="Times New Roman" w:hAnsi="Times New Roman" w:cs="Times New Roman"/>
                <w:sz w:val="24"/>
                <w:szCs w:val="24"/>
              </w:rPr>
              <w:t> 441,3</w:t>
            </w:r>
          </w:p>
        </w:tc>
        <w:tc>
          <w:tcPr>
            <w:tcW w:w="1276" w:type="dxa"/>
            <w:vAlign w:val="center"/>
          </w:tcPr>
          <w:p w:rsidR="00FC1DB1" w:rsidRPr="00067B23" w:rsidRDefault="00C523C6" w:rsidP="00C96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C968A9" w:rsidRPr="00067B23"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  <w:r w:rsidRPr="00067B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68A9" w:rsidRPr="00067B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C1DB1" w:rsidRPr="00067B23" w:rsidRDefault="00C523C6" w:rsidP="00C968A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C968A9" w:rsidRPr="00067B23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Pr="00067B23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517E62" w:rsidRPr="00067B23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FC1DB1" w:rsidRPr="00067B23" w:rsidTr="0092494C">
        <w:tc>
          <w:tcPr>
            <w:tcW w:w="568" w:type="dxa"/>
            <w:tcBorders>
              <w:right w:val="single" w:sz="4" w:space="0" w:color="auto"/>
            </w:tcBorders>
          </w:tcPr>
          <w:p w:rsidR="00FC1DB1" w:rsidRPr="00067B23" w:rsidRDefault="00FC1DB1" w:rsidP="002373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1DB1" w:rsidRPr="00067B23" w:rsidRDefault="00FC1DB1" w:rsidP="00237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1DB1" w:rsidRPr="00067B23" w:rsidRDefault="00FC1DB1" w:rsidP="00237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sz w:val="24"/>
                <w:szCs w:val="24"/>
              </w:rPr>
              <w:t>по транспортному налогу, млн. руб.</w:t>
            </w:r>
          </w:p>
        </w:tc>
        <w:tc>
          <w:tcPr>
            <w:tcW w:w="1134" w:type="dxa"/>
            <w:vAlign w:val="center"/>
          </w:tcPr>
          <w:p w:rsidR="00FC1DB1" w:rsidRPr="00067B23" w:rsidRDefault="00C523C6" w:rsidP="00F6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640E5" w:rsidRPr="00067B23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276" w:type="dxa"/>
            <w:vAlign w:val="center"/>
          </w:tcPr>
          <w:p w:rsidR="00FC1DB1" w:rsidRPr="00067B23" w:rsidRDefault="00C968A9" w:rsidP="00C96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  <w:tc>
          <w:tcPr>
            <w:tcW w:w="1276" w:type="dxa"/>
            <w:vAlign w:val="center"/>
          </w:tcPr>
          <w:p w:rsidR="00FC1DB1" w:rsidRPr="00067B23" w:rsidRDefault="00C968A9" w:rsidP="00964F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i/>
                <w:sz w:val="24"/>
                <w:szCs w:val="24"/>
              </w:rPr>
              <w:t>129,</w:t>
            </w:r>
            <w:r w:rsidR="00964FB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FC1DB1" w:rsidRPr="00067B23" w:rsidTr="0092494C">
        <w:tc>
          <w:tcPr>
            <w:tcW w:w="568" w:type="dxa"/>
            <w:tcBorders>
              <w:right w:val="single" w:sz="4" w:space="0" w:color="auto"/>
            </w:tcBorders>
          </w:tcPr>
          <w:p w:rsidR="00FC1DB1" w:rsidRPr="00067B23" w:rsidRDefault="00FC1DB1" w:rsidP="002373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1DB1" w:rsidRPr="00067B23" w:rsidRDefault="00FC1DB1" w:rsidP="00237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1DB1" w:rsidRPr="00067B23" w:rsidRDefault="00FC1DB1" w:rsidP="00237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sz w:val="24"/>
                <w:szCs w:val="24"/>
              </w:rPr>
              <w:t>по налогу, взимаемому в связи с применением упрощенной системы налогообложения, млн. руб.</w:t>
            </w:r>
          </w:p>
        </w:tc>
        <w:tc>
          <w:tcPr>
            <w:tcW w:w="1134" w:type="dxa"/>
            <w:vAlign w:val="center"/>
          </w:tcPr>
          <w:p w:rsidR="00FC1DB1" w:rsidRPr="00067B23" w:rsidRDefault="00F640E5" w:rsidP="00F6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276" w:type="dxa"/>
            <w:vAlign w:val="center"/>
          </w:tcPr>
          <w:p w:rsidR="00FC1DB1" w:rsidRPr="00067B23" w:rsidRDefault="00C523C6" w:rsidP="00C96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68A9" w:rsidRPr="00067B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7B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68A9" w:rsidRPr="00067B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FC1DB1" w:rsidRPr="00067B23" w:rsidRDefault="00C968A9" w:rsidP="00964F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i/>
                <w:sz w:val="24"/>
                <w:szCs w:val="24"/>
              </w:rPr>
              <w:t>96,</w:t>
            </w:r>
            <w:r w:rsidR="00964FB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C1DB1" w:rsidRPr="00067B23" w:rsidTr="0092494C">
        <w:tc>
          <w:tcPr>
            <w:tcW w:w="568" w:type="dxa"/>
            <w:tcBorders>
              <w:right w:val="single" w:sz="4" w:space="0" w:color="auto"/>
            </w:tcBorders>
          </w:tcPr>
          <w:p w:rsidR="00FC1DB1" w:rsidRPr="00067B23" w:rsidRDefault="00FC1DB1" w:rsidP="002373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1DB1" w:rsidRPr="00067B23" w:rsidRDefault="00FC1DB1" w:rsidP="00237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1DB1" w:rsidRPr="00067B23" w:rsidRDefault="00FC1DB1" w:rsidP="00237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sz w:val="24"/>
                <w:szCs w:val="24"/>
              </w:rPr>
              <w:t>по налогу на прибыль организаций, млн. руб.</w:t>
            </w:r>
          </w:p>
        </w:tc>
        <w:tc>
          <w:tcPr>
            <w:tcW w:w="1134" w:type="dxa"/>
            <w:vAlign w:val="center"/>
          </w:tcPr>
          <w:p w:rsidR="00FC1DB1" w:rsidRPr="00067B23" w:rsidRDefault="00C523C6" w:rsidP="00F6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640E5" w:rsidRPr="00067B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FC1DB1" w:rsidRPr="00067B23" w:rsidRDefault="00C523C6" w:rsidP="00C96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968A9" w:rsidRPr="00067B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FC1DB1" w:rsidRPr="00067B23" w:rsidRDefault="00FC1DB1" w:rsidP="002373E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FC1DB1" w:rsidRPr="00067B23" w:rsidTr="0092494C">
        <w:tc>
          <w:tcPr>
            <w:tcW w:w="568" w:type="dxa"/>
          </w:tcPr>
          <w:p w:rsidR="00FC1DB1" w:rsidRPr="00067B23" w:rsidRDefault="00FC1DB1" w:rsidP="002373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</w:tcBorders>
          </w:tcPr>
          <w:p w:rsidR="00FC1DB1" w:rsidRPr="00067B23" w:rsidRDefault="00FC1DB1" w:rsidP="009249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Налоговые доходы консолидированного бюджета области, млн. руб.</w:t>
            </w:r>
          </w:p>
        </w:tc>
        <w:tc>
          <w:tcPr>
            <w:tcW w:w="1134" w:type="dxa"/>
            <w:vAlign w:val="center"/>
          </w:tcPr>
          <w:p w:rsidR="00FC1DB1" w:rsidRPr="00067B23" w:rsidRDefault="00C523C6" w:rsidP="00F640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640E5" w:rsidRPr="00067B23">
              <w:rPr>
                <w:rFonts w:ascii="Times New Roman" w:hAnsi="Times New Roman" w:cs="Times New Roman"/>
                <w:b/>
                <w:sz w:val="24"/>
                <w:szCs w:val="24"/>
              </w:rPr>
              <w:t>6 254,9</w:t>
            </w:r>
          </w:p>
        </w:tc>
        <w:tc>
          <w:tcPr>
            <w:tcW w:w="1276" w:type="dxa"/>
            <w:vAlign w:val="center"/>
          </w:tcPr>
          <w:p w:rsidR="00FC1DB1" w:rsidRPr="00067B23" w:rsidRDefault="00C968A9" w:rsidP="00C96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  <w:r w:rsidR="00FB1A4E" w:rsidRPr="00067B2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67B23">
              <w:rPr>
                <w:rFonts w:ascii="Times New Roman" w:hAnsi="Times New Roman" w:cs="Times New Roman"/>
                <w:b/>
                <w:sz w:val="24"/>
                <w:szCs w:val="24"/>
              </w:rPr>
              <w:t>493</w:t>
            </w:r>
            <w:r w:rsidR="00FB1A4E" w:rsidRPr="00067B23">
              <w:rPr>
                <w:rFonts w:ascii="Times New Roman" w:hAnsi="Times New Roman" w:cs="Times New Roman"/>
                <w:b/>
                <w:sz w:val="24"/>
                <w:szCs w:val="24"/>
              </w:rPr>
              <w:t>,9</w:t>
            </w:r>
          </w:p>
        </w:tc>
        <w:tc>
          <w:tcPr>
            <w:tcW w:w="1276" w:type="dxa"/>
            <w:vAlign w:val="center"/>
          </w:tcPr>
          <w:p w:rsidR="00FC1DB1" w:rsidRPr="00067B23" w:rsidRDefault="006377D2" w:rsidP="00C968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C968A9" w:rsidRPr="00067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17,8</w:t>
            </w:r>
          </w:p>
        </w:tc>
      </w:tr>
      <w:tr w:rsidR="00FC1DB1" w:rsidRPr="00067B23" w:rsidTr="0092494C">
        <w:tc>
          <w:tcPr>
            <w:tcW w:w="568" w:type="dxa"/>
          </w:tcPr>
          <w:p w:rsidR="00FC1DB1" w:rsidRPr="00067B23" w:rsidRDefault="00FC1DB1" w:rsidP="002373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</w:tcPr>
          <w:p w:rsidR="00FC1DB1" w:rsidRPr="00067B23" w:rsidRDefault="00FC1DB1" w:rsidP="009249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удельный вес льгот в налоговых доходах консолидированного бюджета области, %</w:t>
            </w:r>
          </w:p>
        </w:tc>
        <w:tc>
          <w:tcPr>
            <w:tcW w:w="1134" w:type="dxa"/>
            <w:vAlign w:val="center"/>
          </w:tcPr>
          <w:p w:rsidR="00FC1DB1" w:rsidRPr="00067B23" w:rsidRDefault="00F640E5" w:rsidP="00F640E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i/>
                <w:sz w:val="24"/>
                <w:szCs w:val="24"/>
              </w:rPr>
              <w:t>3,4</w:t>
            </w:r>
          </w:p>
        </w:tc>
        <w:tc>
          <w:tcPr>
            <w:tcW w:w="1276" w:type="dxa"/>
            <w:vAlign w:val="center"/>
          </w:tcPr>
          <w:p w:rsidR="00FC1DB1" w:rsidRPr="00067B23" w:rsidRDefault="00FB1A4E" w:rsidP="00C968A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i/>
                <w:sz w:val="24"/>
                <w:szCs w:val="24"/>
              </w:rPr>
              <w:t>3,</w:t>
            </w:r>
            <w:r w:rsidR="00C968A9" w:rsidRPr="00067B2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FC1DB1" w:rsidRPr="00067B23" w:rsidRDefault="00C968A9" w:rsidP="00C968A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FC1DB1" w:rsidRPr="00067B2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FB1A4E" w:rsidRPr="00067B23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067B2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92494C" w:rsidRPr="00067B23" w:rsidTr="00525707">
        <w:tc>
          <w:tcPr>
            <w:tcW w:w="568" w:type="dxa"/>
          </w:tcPr>
          <w:p w:rsidR="0092494C" w:rsidRPr="00067B23" w:rsidRDefault="0092494C" w:rsidP="009249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811" w:type="dxa"/>
            <w:gridSpan w:val="2"/>
          </w:tcPr>
          <w:p w:rsidR="0092494C" w:rsidRPr="00067B23" w:rsidRDefault="0092494C" w:rsidP="00480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Налоговые и неналоговые доходы консолидированного бюджета области, млн. руб.</w:t>
            </w:r>
          </w:p>
        </w:tc>
        <w:tc>
          <w:tcPr>
            <w:tcW w:w="1134" w:type="dxa"/>
            <w:vAlign w:val="center"/>
          </w:tcPr>
          <w:p w:rsidR="0092494C" w:rsidRPr="00067B23" w:rsidRDefault="00C523C6" w:rsidP="00F640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640E5" w:rsidRPr="00067B23">
              <w:rPr>
                <w:rFonts w:ascii="Times New Roman" w:hAnsi="Times New Roman" w:cs="Times New Roman"/>
                <w:b/>
                <w:sz w:val="24"/>
                <w:szCs w:val="24"/>
              </w:rPr>
              <w:t>9 840,6</w:t>
            </w:r>
          </w:p>
        </w:tc>
        <w:tc>
          <w:tcPr>
            <w:tcW w:w="1276" w:type="dxa"/>
            <w:vAlign w:val="center"/>
          </w:tcPr>
          <w:p w:rsidR="0092494C" w:rsidRPr="00067B23" w:rsidRDefault="00C968A9" w:rsidP="00C96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b/>
                <w:sz w:val="24"/>
                <w:szCs w:val="24"/>
              </w:rPr>
              <w:t>59 489,</w:t>
            </w:r>
            <w:r w:rsidR="00C523C6" w:rsidRPr="00067B2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92494C" w:rsidRPr="00067B23" w:rsidRDefault="00525707" w:rsidP="00C968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C968A9" w:rsidRPr="00067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19,4</w:t>
            </w:r>
          </w:p>
        </w:tc>
      </w:tr>
      <w:tr w:rsidR="0092494C" w:rsidRPr="00067B23" w:rsidTr="00525707">
        <w:tc>
          <w:tcPr>
            <w:tcW w:w="568" w:type="dxa"/>
          </w:tcPr>
          <w:p w:rsidR="0092494C" w:rsidRPr="00067B23" w:rsidRDefault="0092494C" w:rsidP="00480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</w:tcPr>
          <w:p w:rsidR="0092494C" w:rsidRPr="00067B23" w:rsidRDefault="0092494C" w:rsidP="004807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удельный вес льгот в налоговых и неналоговых доходах консолидированного бюджета области, %</w:t>
            </w:r>
          </w:p>
        </w:tc>
        <w:tc>
          <w:tcPr>
            <w:tcW w:w="1134" w:type="dxa"/>
            <w:vAlign w:val="center"/>
          </w:tcPr>
          <w:p w:rsidR="0092494C" w:rsidRPr="00067B23" w:rsidRDefault="00F640E5" w:rsidP="00F640E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i/>
                <w:sz w:val="24"/>
                <w:szCs w:val="24"/>
              </w:rPr>
              <w:t>3,1</w:t>
            </w:r>
          </w:p>
        </w:tc>
        <w:tc>
          <w:tcPr>
            <w:tcW w:w="1276" w:type="dxa"/>
            <w:vAlign w:val="center"/>
          </w:tcPr>
          <w:p w:rsidR="0092494C" w:rsidRPr="00067B23" w:rsidRDefault="00C968A9" w:rsidP="00C968A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i/>
                <w:sz w:val="24"/>
                <w:szCs w:val="24"/>
              </w:rPr>
              <w:t>2,9</w:t>
            </w:r>
          </w:p>
        </w:tc>
        <w:tc>
          <w:tcPr>
            <w:tcW w:w="1276" w:type="dxa"/>
            <w:vAlign w:val="center"/>
          </w:tcPr>
          <w:p w:rsidR="0092494C" w:rsidRPr="00067B23" w:rsidRDefault="0092494C" w:rsidP="00517E6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7B23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C968A9" w:rsidRPr="00067B2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</w:tbl>
    <w:p w:rsidR="00FC1DB1" w:rsidRPr="00027097" w:rsidRDefault="00FC1DB1" w:rsidP="00FC1D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5F497A" w:themeColor="accent4" w:themeShade="BF"/>
          <w:sz w:val="28"/>
          <w:szCs w:val="28"/>
        </w:rPr>
      </w:pPr>
    </w:p>
    <w:p w:rsidR="0057050A" w:rsidRPr="00027097" w:rsidRDefault="0057050A" w:rsidP="00666D32">
      <w:pPr>
        <w:spacing w:after="0" w:line="269" w:lineRule="auto"/>
        <w:ind w:firstLine="709"/>
        <w:jc w:val="both"/>
        <w:rPr>
          <w:rFonts w:ascii="Times New Roman" w:hAnsi="Times New Roman" w:cs="Times New Roman"/>
          <w:color w:val="5F497A" w:themeColor="accent4" w:themeShade="BF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t>Структура</w:t>
      </w:r>
      <w:r w:rsidR="00884660" w:rsidRPr="00067B23">
        <w:rPr>
          <w:rFonts w:ascii="Times New Roman" w:hAnsi="Times New Roman" w:cs="Times New Roman"/>
          <w:sz w:val="27"/>
          <w:szCs w:val="27"/>
        </w:rPr>
        <w:t xml:space="preserve"> </w:t>
      </w:r>
      <w:r w:rsidRPr="00067B23">
        <w:rPr>
          <w:rFonts w:ascii="Times New Roman" w:hAnsi="Times New Roman" w:cs="Times New Roman"/>
          <w:sz w:val="27"/>
          <w:szCs w:val="27"/>
        </w:rPr>
        <w:t>выпадающих</w:t>
      </w:r>
      <w:r w:rsidR="00884660" w:rsidRPr="00067B23">
        <w:rPr>
          <w:rFonts w:ascii="Times New Roman" w:hAnsi="Times New Roman" w:cs="Times New Roman"/>
          <w:sz w:val="27"/>
          <w:szCs w:val="27"/>
        </w:rPr>
        <w:t xml:space="preserve"> </w:t>
      </w:r>
      <w:r w:rsidRPr="00067B23">
        <w:rPr>
          <w:rFonts w:ascii="Times New Roman" w:hAnsi="Times New Roman" w:cs="Times New Roman"/>
          <w:sz w:val="27"/>
          <w:szCs w:val="27"/>
        </w:rPr>
        <w:t>доходов от</w:t>
      </w:r>
      <w:r w:rsidR="00884660" w:rsidRPr="00067B23">
        <w:rPr>
          <w:rFonts w:ascii="Times New Roman" w:hAnsi="Times New Roman" w:cs="Times New Roman"/>
          <w:sz w:val="27"/>
          <w:szCs w:val="27"/>
        </w:rPr>
        <w:t xml:space="preserve"> </w:t>
      </w:r>
      <w:r w:rsidRPr="00067B23">
        <w:rPr>
          <w:rFonts w:ascii="Times New Roman" w:hAnsi="Times New Roman" w:cs="Times New Roman"/>
          <w:sz w:val="27"/>
          <w:szCs w:val="27"/>
        </w:rPr>
        <w:t xml:space="preserve">предоставления </w:t>
      </w:r>
      <w:r w:rsidR="00666D32" w:rsidRPr="00067B23">
        <w:rPr>
          <w:rFonts w:ascii="Times New Roman" w:hAnsi="Times New Roman" w:cs="Times New Roman"/>
          <w:sz w:val="27"/>
          <w:szCs w:val="27"/>
        </w:rPr>
        <w:t xml:space="preserve">региональных </w:t>
      </w:r>
      <w:r w:rsidRPr="00067B23">
        <w:rPr>
          <w:rFonts w:ascii="Times New Roman" w:hAnsi="Times New Roman" w:cs="Times New Roman"/>
          <w:sz w:val="27"/>
          <w:szCs w:val="27"/>
        </w:rPr>
        <w:t xml:space="preserve">налоговых льгот </w:t>
      </w:r>
      <w:r w:rsidR="00524956" w:rsidRPr="00067B23">
        <w:rPr>
          <w:rFonts w:ascii="Times New Roman" w:hAnsi="Times New Roman" w:cs="Times New Roman"/>
          <w:sz w:val="27"/>
          <w:szCs w:val="27"/>
        </w:rPr>
        <w:t xml:space="preserve">по видам налогов в </w:t>
      </w:r>
      <w:r w:rsidR="00666D32" w:rsidRPr="00067B23">
        <w:rPr>
          <w:rFonts w:ascii="Times New Roman" w:hAnsi="Times New Roman" w:cs="Times New Roman"/>
          <w:sz w:val="27"/>
          <w:szCs w:val="27"/>
        </w:rPr>
        <w:t>201</w:t>
      </w:r>
      <w:r w:rsidR="00C968A9" w:rsidRPr="00067B23">
        <w:rPr>
          <w:rFonts w:ascii="Times New Roman" w:hAnsi="Times New Roman" w:cs="Times New Roman"/>
          <w:sz w:val="27"/>
          <w:szCs w:val="27"/>
        </w:rPr>
        <w:t>4</w:t>
      </w:r>
      <w:r w:rsidR="00666D32" w:rsidRPr="00067B23">
        <w:rPr>
          <w:rFonts w:ascii="Times New Roman" w:hAnsi="Times New Roman" w:cs="Times New Roman"/>
          <w:sz w:val="27"/>
          <w:szCs w:val="27"/>
        </w:rPr>
        <w:t>-</w:t>
      </w:r>
      <w:r w:rsidR="00524956" w:rsidRPr="00067B23">
        <w:rPr>
          <w:rFonts w:ascii="Times New Roman" w:hAnsi="Times New Roman" w:cs="Times New Roman"/>
          <w:sz w:val="27"/>
          <w:szCs w:val="27"/>
        </w:rPr>
        <w:t>201</w:t>
      </w:r>
      <w:r w:rsidR="00C968A9" w:rsidRPr="00067B23">
        <w:rPr>
          <w:rFonts w:ascii="Times New Roman" w:hAnsi="Times New Roman" w:cs="Times New Roman"/>
          <w:sz w:val="27"/>
          <w:szCs w:val="27"/>
        </w:rPr>
        <w:t>5</w:t>
      </w:r>
      <w:r w:rsidR="00524956" w:rsidRPr="00067B23">
        <w:rPr>
          <w:rFonts w:ascii="Times New Roman" w:hAnsi="Times New Roman" w:cs="Times New Roman"/>
          <w:sz w:val="27"/>
          <w:szCs w:val="27"/>
        </w:rPr>
        <w:t xml:space="preserve"> год</w:t>
      </w:r>
      <w:r w:rsidR="00666D32" w:rsidRPr="00067B23">
        <w:rPr>
          <w:rFonts w:ascii="Times New Roman" w:hAnsi="Times New Roman" w:cs="Times New Roman"/>
          <w:sz w:val="27"/>
          <w:szCs w:val="27"/>
        </w:rPr>
        <w:t>ах</w:t>
      </w:r>
      <w:r w:rsidR="00524956" w:rsidRPr="00067B23">
        <w:rPr>
          <w:rFonts w:ascii="Times New Roman" w:hAnsi="Times New Roman" w:cs="Times New Roman"/>
          <w:sz w:val="27"/>
          <w:szCs w:val="27"/>
        </w:rPr>
        <w:t xml:space="preserve"> </w:t>
      </w:r>
      <w:r w:rsidRPr="00067B23">
        <w:rPr>
          <w:rFonts w:ascii="Times New Roman" w:hAnsi="Times New Roman" w:cs="Times New Roman"/>
          <w:sz w:val="27"/>
          <w:szCs w:val="27"/>
        </w:rPr>
        <w:t>представлена</w:t>
      </w:r>
      <w:r w:rsidR="00884660" w:rsidRPr="00067B23">
        <w:rPr>
          <w:rFonts w:ascii="Times New Roman" w:hAnsi="Times New Roman" w:cs="Times New Roman"/>
          <w:sz w:val="27"/>
          <w:szCs w:val="27"/>
        </w:rPr>
        <w:t xml:space="preserve"> </w:t>
      </w:r>
      <w:r w:rsidRPr="00067B23">
        <w:rPr>
          <w:rFonts w:ascii="Times New Roman" w:hAnsi="Times New Roman" w:cs="Times New Roman"/>
          <w:sz w:val="27"/>
          <w:szCs w:val="27"/>
        </w:rPr>
        <w:t>на</w:t>
      </w:r>
      <w:r w:rsidR="00884660" w:rsidRPr="00067B23">
        <w:rPr>
          <w:rFonts w:ascii="Times New Roman" w:hAnsi="Times New Roman" w:cs="Times New Roman"/>
          <w:sz w:val="27"/>
          <w:szCs w:val="27"/>
        </w:rPr>
        <w:t xml:space="preserve"> </w:t>
      </w:r>
      <w:r w:rsidRPr="00067B23">
        <w:rPr>
          <w:rFonts w:ascii="Times New Roman" w:hAnsi="Times New Roman" w:cs="Times New Roman"/>
          <w:sz w:val="27"/>
          <w:szCs w:val="27"/>
        </w:rPr>
        <w:t>диаграмме.</w:t>
      </w:r>
      <w:r w:rsidR="008632DC" w:rsidRPr="00027097">
        <w:rPr>
          <w:rFonts w:ascii="Times New Roman" w:hAnsi="Times New Roman" w:cs="Times New Roman"/>
          <w:noProof/>
          <w:color w:val="5F497A" w:themeColor="accent4" w:themeShade="BF"/>
          <w:sz w:val="27"/>
          <w:szCs w:val="27"/>
          <w:lang w:eastAsia="ru-RU"/>
        </w:rPr>
        <w:t xml:space="preserve"> </w:t>
      </w:r>
      <w:r w:rsidR="008632DC" w:rsidRPr="00027097">
        <w:rPr>
          <w:rFonts w:ascii="Times New Roman" w:hAnsi="Times New Roman" w:cs="Times New Roman"/>
          <w:noProof/>
          <w:color w:val="5F497A" w:themeColor="accent4" w:themeShade="BF"/>
          <w:sz w:val="27"/>
          <w:szCs w:val="27"/>
          <w:lang w:eastAsia="ru-RU"/>
        </w:rPr>
        <w:drawing>
          <wp:inline distT="0" distB="0" distL="0" distR="0">
            <wp:extent cx="6334125" cy="2686050"/>
            <wp:effectExtent l="1905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659C9" w:rsidRPr="00067B23" w:rsidRDefault="00BD1FCF" w:rsidP="0097606A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t xml:space="preserve">Наибольший удельный вес в общем объеме </w:t>
      </w:r>
      <w:r w:rsidR="00C86AF7" w:rsidRPr="00067B23">
        <w:rPr>
          <w:rFonts w:ascii="Times New Roman" w:hAnsi="Times New Roman" w:cs="Times New Roman"/>
          <w:sz w:val="27"/>
          <w:szCs w:val="27"/>
        </w:rPr>
        <w:t xml:space="preserve">региональных </w:t>
      </w:r>
      <w:r w:rsidRPr="00067B23">
        <w:rPr>
          <w:rFonts w:ascii="Times New Roman" w:hAnsi="Times New Roman" w:cs="Times New Roman"/>
          <w:sz w:val="27"/>
          <w:szCs w:val="27"/>
        </w:rPr>
        <w:t xml:space="preserve">налоговых </w:t>
      </w:r>
      <w:r w:rsidR="00C86AF7" w:rsidRPr="00067B23">
        <w:rPr>
          <w:rFonts w:ascii="Times New Roman" w:hAnsi="Times New Roman" w:cs="Times New Roman"/>
          <w:sz w:val="27"/>
          <w:szCs w:val="27"/>
        </w:rPr>
        <w:t xml:space="preserve">льгот, предоставленных </w:t>
      </w:r>
      <w:r w:rsidRPr="00067B23">
        <w:rPr>
          <w:rFonts w:ascii="Times New Roman" w:hAnsi="Times New Roman" w:cs="Times New Roman"/>
          <w:sz w:val="27"/>
          <w:szCs w:val="27"/>
        </w:rPr>
        <w:t>в</w:t>
      </w:r>
      <w:r w:rsidR="00604ED5" w:rsidRPr="00067B23">
        <w:rPr>
          <w:rFonts w:ascii="Times New Roman" w:hAnsi="Times New Roman" w:cs="Times New Roman"/>
          <w:sz w:val="27"/>
          <w:szCs w:val="27"/>
        </w:rPr>
        <w:t xml:space="preserve"> 201</w:t>
      </w:r>
      <w:r w:rsidR="00C659C9" w:rsidRPr="00067B23">
        <w:rPr>
          <w:rFonts w:ascii="Times New Roman" w:hAnsi="Times New Roman" w:cs="Times New Roman"/>
          <w:sz w:val="27"/>
          <w:szCs w:val="27"/>
        </w:rPr>
        <w:t>5</w:t>
      </w:r>
      <w:r w:rsidR="00604ED5" w:rsidRPr="00067B23">
        <w:rPr>
          <w:rFonts w:ascii="Times New Roman" w:hAnsi="Times New Roman" w:cs="Times New Roman"/>
          <w:sz w:val="27"/>
          <w:szCs w:val="27"/>
        </w:rPr>
        <w:t xml:space="preserve"> году</w:t>
      </w:r>
      <w:r w:rsidR="00C86AF7" w:rsidRPr="00067B23">
        <w:rPr>
          <w:rFonts w:ascii="Times New Roman" w:hAnsi="Times New Roman" w:cs="Times New Roman"/>
          <w:sz w:val="27"/>
          <w:szCs w:val="27"/>
        </w:rPr>
        <w:t>,</w:t>
      </w:r>
      <w:r w:rsidR="00604ED5" w:rsidRPr="00067B23">
        <w:rPr>
          <w:rFonts w:ascii="Times New Roman" w:hAnsi="Times New Roman" w:cs="Times New Roman"/>
          <w:sz w:val="27"/>
          <w:szCs w:val="27"/>
        </w:rPr>
        <w:t xml:space="preserve"> </w:t>
      </w:r>
      <w:r w:rsidR="00C86AF7" w:rsidRPr="00067B23">
        <w:rPr>
          <w:rFonts w:ascii="Times New Roman" w:hAnsi="Times New Roman" w:cs="Times New Roman"/>
          <w:sz w:val="27"/>
          <w:szCs w:val="27"/>
        </w:rPr>
        <w:t>занимают льготы по налогу на имущество организаций (9</w:t>
      </w:r>
      <w:r w:rsidR="00517E62" w:rsidRPr="00067B23">
        <w:rPr>
          <w:rFonts w:ascii="Times New Roman" w:hAnsi="Times New Roman" w:cs="Times New Roman"/>
          <w:sz w:val="27"/>
          <w:szCs w:val="27"/>
        </w:rPr>
        <w:t>2</w:t>
      </w:r>
      <w:r w:rsidR="00C86AF7" w:rsidRPr="00067B23">
        <w:rPr>
          <w:rFonts w:ascii="Times New Roman" w:hAnsi="Times New Roman" w:cs="Times New Roman"/>
          <w:sz w:val="27"/>
          <w:szCs w:val="27"/>
        </w:rPr>
        <w:t>,</w:t>
      </w:r>
      <w:r w:rsidR="00C659C9" w:rsidRPr="00067B23">
        <w:rPr>
          <w:rFonts w:ascii="Times New Roman" w:hAnsi="Times New Roman" w:cs="Times New Roman"/>
          <w:sz w:val="27"/>
          <w:szCs w:val="27"/>
        </w:rPr>
        <w:t>8</w:t>
      </w:r>
      <w:r w:rsidR="00C86AF7" w:rsidRPr="00067B23">
        <w:rPr>
          <w:rFonts w:ascii="Times New Roman" w:hAnsi="Times New Roman" w:cs="Times New Roman"/>
          <w:sz w:val="27"/>
          <w:szCs w:val="27"/>
        </w:rPr>
        <w:t> %)</w:t>
      </w:r>
      <w:r w:rsidR="00F60EC4" w:rsidRPr="00067B23">
        <w:rPr>
          <w:rFonts w:ascii="Times New Roman" w:hAnsi="Times New Roman" w:cs="Times New Roman"/>
          <w:sz w:val="27"/>
          <w:szCs w:val="27"/>
        </w:rPr>
        <w:t>, размер которых увеличился по сравнению с 201</w:t>
      </w:r>
      <w:r w:rsidR="00C659C9" w:rsidRPr="00067B23">
        <w:rPr>
          <w:rFonts w:ascii="Times New Roman" w:hAnsi="Times New Roman" w:cs="Times New Roman"/>
          <w:sz w:val="27"/>
          <w:szCs w:val="27"/>
        </w:rPr>
        <w:t>4</w:t>
      </w:r>
      <w:r w:rsidR="00F60EC4" w:rsidRPr="00067B23">
        <w:rPr>
          <w:rFonts w:ascii="Times New Roman" w:hAnsi="Times New Roman" w:cs="Times New Roman"/>
          <w:sz w:val="27"/>
          <w:szCs w:val="27"/>
        </w:rPr>
        <w:t xml:space="preserve"> годом на </w:t>
      </w:r>
      <w:r w:rsidR="00C659C9" w:rsidRPr="00067B23">
        <w:rPr>
          <w:rFonts w:ascii="Times New Roman" w:hAnsi="Times New Roman" w:cs="Times New Roman"/>
          <w:sz w:val="27"/>
          <w:szCs w:val="27"/>
        </w:rPr>
        <w:t>11,5</w:t>
      </w:r>
      <w:r w:rsidR="00F60EC4" w:rsidRPr="00067B23">
        <w:rPr>
          <w:rFonts w:ascii="Times New Roman" w:hAnsi="Times New Roman" w:cs="Times New Roman"/>
          <w:sz w:val="27"/>
          <w:szCs w:val="27"/>
        </w:rPr>
        <w:t xml:space="preserve"> % (на </w:t>
      </w:r>
      <w:r w:rsidR="00C659C9" w:rsidRPr="00067B23">
        <w:rPr>
          <w:rFonts w:ascii="Times New Roman" w:hAnsi="Times New Roman" w:cs="Times New Roman"/>
          <w:sz w:val="27"/>
          <w:szCs w:val="27"/>
        </w:rPr>
        <w:t>165,3</w:t>
      </w:r>
      <w:r w:rsidR="00F60EC4" w:rsidRPr="00067B23">
        <w:rPr>
          <w:rFonts w:ascii="Times New Roman" w:hAnsi="Times New Roman" w:cs="Times New Roman"/>
          <w:sz w:val="27"/>
          <w:szCs w:val="27"/>
        </w:rPr>
        <w:t xml:space="preserve"> млн. рублей) в основном за счет предоставления государственной поддержки инвестиционной деятельности на территории Мурманской области в форме налоговых льгот </w:t>
      </w:r>
      <w:r w:rsidR="00F04A29">
        <w:rPr>
          <w:rFonts w:ascii="Times New Roman" w:hAnsi="Times New Roman" w:cs="Times New Roman"/>
          <w:sz w:val="27"/>
          <w:szCs w:val="27"/>
        </w:rPr>
        <w:t>организациям</w:t>
      </w:r>
      <w:r w:rsidR="00F60EC4" w:rsidRPr="00067B23">
        <w:rPr>
          <w:rFonts w:ascii="Times New Roman" w:hAnsi="Times New Roman" w:cs="Times New Roman"/>
          <w:sz w:val="27"/>
          <w:szCs w:val="27"/>
        </w:rPr>
        <w:t>, реализующим стратегические и приоритетные инвестицио</w:t>
      </w:r>
      <w:r w:rsidR="00C659C9" w:rsidRPr="00067B23">
        <w:rPr>
          <w:rFonts w:ascii="Times New Roman" w:hAnsi="Times New Roman" w:cs="Times New Roman"/>
          <w:sz w:val="27"/>
          <w:szCs w:val="27"/>
        </w:rPr>
        <w:t xml:space="preserve">нные проекты Мурманской области. </w:t>
      </w:r>
    </w:p>
    <w:p w:rsidR="00672326" w:rsidRPr="00067B23" w:rsidRDefault="00F06293" w:rsidP="0097606A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lastRenderedPageBreak/>
        <w:t>Кроме того</w:t>
      </w:r>
      <w:r w:rsidR="00F04A29">
        <w:rPr>
          <w:rFonts w:ascii="Times New Roman" w:hAnsi="Times New Roman" w:cs="Times New Roman"/>
          <w:sz w:val="27"/>
          <w:szCs w:val="27"/>
        </w:rPr>
        <w:t>,</w:t>
      </w:r>
      <w:r w:rsidRPr="00067B23">
        <w:rPr>
          <w:rFonts w:ascii="Times New Roman" w:hAnsi="Times New Roman" w:cs="Times New Roman"/>
          <w:sz w:val="27"/>
          <w:szCs w:val="27"/>
        </w:rPr>
        <w:t xml:space="preserve"> </w:t>
      </w:r>
      <w:r w:rsidR="00E21359" w:rsidRPr="00067B23">
        <w:rPr>
          <w:rFonts w:ascii="Times New Roman" w:hAnsi="Times New Roman" w:cs="Times New Roman"/>
          <w:sz w:val="27"/>
          <w:szCs w:val="27"/>
        </w:rPr>
        <w:t xml:space="preserve">наблюдается увеличение </w:t>
      </w:r>
      <w:r w:rsidR="00C659C9" w:rsidRPr="00067B23">
        <w:rPr>
          <w:rFonts w:ascii="Times New Roman" w:hAnsi="Times New Roman" w:cs="Times New Roman"/>
          <w:sz w:val="27"/>
          <w:szCs w:val="27"/>
        </w:rPr>
        <w:t>объема предоставленных льгот по транспортному налогу на 29,</w:t>
      </w:r>
      <w:r w:rsidR="00964FB3">
        <w:rPr>
          <w:rFonts w:ascii="Times New Roman" w:hAnsi="Times New Roman" w:cs="Times New Roman"/>
          <w:sz w:val="27"/>
          <w:szCs w:val="27"/>
        </w:rPr>
        <w:t>1</w:t>
      </w:r>
      <w:r w:rsidR="00C659C9" w:rsidRPr="00067B23">
        <w:rPr>
          <w:rFonts w:ascii="Times New Roman" w:hAnsi="Times New Roman" w:cs="Times New Roman"/>
          <w:sz w:val="27"/>
          <w:szCs w:val="27"/>
        </w:rPr>
        <w:t xml:space="preserve"> % (на </w:t>
      </w:r>
      <w:r w:rsidR="001C000A" w:rsidRPr="00067B23">
        <w:rPr>
          <w:rFonts w:ascii="Times New Roman" w:hAnsi="Times New Roman" w:cs="Times New Roman"/>
          <w:sz w:val="27"/>
          <w:szCs w:val="27"/>
        </w:rPr>
        <w:t xml:space="preserve">16,5 млн. рублей) в основном за счет увеличения объема льгот, предоставленных </w:t>
      </w:r>
      <w:r w:rsidR="00672326" w:rsidRPr="00067B23">
        <w:rPr>
          <w:rFonts w:ascii="Times New Roman" w:hAnsi="Times New Roman" w:cs="Times New Roman"/>
          <w:sz w:val="27"/>
          <w:szCs w:val="27"/>
        </w:rPr>
        <w:t xml:space="preserve">владельцам легковых автомобилей, с года выпуска которых прошло 30 и более лет, с мощностью двигателя до 100 л.с. в 2,2 раза (на 5,2 млн. рублей), а также </w:t>
      </w:r>
      <w:r w:rsidR="001C000A" w:rsidRPr="00067B23">
        <w:rPr>
          <w:rFonts w:ascii="Times New Roman" w:hAnsi="Times New Roman" w:cs="Times New Roman"/>
          <w:sz w:val="27"/>
          <w:szCs w:val="27"/>
        </w:rPr>
        <w:t xml:space="preserve">гражданам, </w:t>
      </w:r>
      <w:r w:rsidR="00672326" w:rsidRPr="00067B23">
        <w:rPr>
          <w:rFonts w:ascii="Times New Roman" w:hAnsi="Times New Roman" w:cs="Times New Roman"/>
          <w:sz w:val="27"/>
          <w:szCs w:val="27"/>
        </w:rPr>
        <w:t>получающим пенсии, в 1,3 раза (на 10,6 млн. рублей).</w:t>
      </w:r>
    </w:p>
    <w:p w:rsidR="00F06293" w:rsidRPr="00067B23" w:rsidRDefault="00672326" w:rsidP="0097606A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t xml:space="preserve">В то же время отмечено снижение </w:t>
      </w:r>
      <w:r w:rsidR="00E21359" w:rsidRPr="00067B23">
        <w:rPr>
          <w:rFonts w:ascii="Times New Roman" w:hAnsi="Times New Roman" w:cs="Times New Roman"/>
          <w:sz w:val="27"/>
          <w:szCs w:val="27"/>
        </w:rPr>
        <w:t xml:space="preserve">числа налогоплательщиков, воспользовавшихся региональной льготой по налогу, взимаемому с связи с применением упрощенной системы налогообложения, </w:t>
      </w:r>
      <w:r w:rsidR="003B0D46" w:rsidRPr="00067B23">
        <w:rPr>
          <w:rFonts w:ascii="Times New Roman" w:hAnsi="Times New Roman" w:cs="Times New Roman"/>
          <w:sz w:val="27"/>
          <w:szCs w:val="27"/>
        </w:rPr>
        <w:t xml:space="preserve">на </w:t>
      </w:r>
      <w:r w:rsidRPr="00067B23">
        <w:rPr>
          <w:rFonts w:ascii="Times New Roman" w:hAnsi="Times New Roman" w:cs="Times New Roman"/>
          <w:sz w:val="27"/>
          <w:szCs w:val="27"/>
        </w:rPr>
        <w:t>25,1</w:t>
      </w:r>
      <w:r w:rsidR="003B0D46" w:rsidRPr="00067B23">
        <w:rPr>
          <w:rFonts w:ascii="Times New Roman" w:hAnsi="Times New Roman" w:cs="Times New Roman"/>
          <w:sz w:val="27"/>
          <w:szCs w:val="27"/>
        </w:rPr>
        <w:t> %</w:t>
      </w:r>
      <w:r w:rsidR="00C30BAE">
        <w:rPr>
          <w:rFonts w:ascii="Times New Roman" w:hAnsi="Times New Roman" w:cs="Times New Roman"/>
          <w:sz w:val="27"/>
          <w:szCs w:val="27"/>
        </w:rPr>
        <w:t xml:space="preserve"> (на 45 единиц)</w:t>
      </w:r>
      <w:r w:rsidR="003B0D46" w:rsidRPr="00067B23">
        <w:rPr>
          <w:rFonts w:ascii="Times New Roman" w:hAnsi="Times New Roman" w:cs="Times New Roman"/>
          <w:sz w:val="27"/>
          <w:szCs w:val="27"/>
        </w:rPr>
        <w:t xml:space="preserve">, в связи с чем объем предоставленных льгот по данному налогу </w:t>
      </w:r>
      <w:r w:rsidRPr="00067B23">
        <w:rPr>
          <w:rFonts w:ascii="Times New Roman" w:hAnsi="Times New Roman" w:cs="Times New Roman"/>
          <w:sz w:val="27"/>
          <w:szCs w:val="27"/>
        </w:rPr>
        <w:t xml:space="preserve">снизился </w:t>
      </w:r>
      <w:r w:rsidR="003B0D46" w:rsidRPr="00067B23">
        <w:rPr>
          <w:rFonts w:ascii="Times New Roman" w:hAnsi="Times New Roman" w:cs="Times New Roman"/>
          <w:sz w:val="27"/>
          <w:szCs w:val="27"/>
        </w:rPr>
        <w:t>в 201</w:t>
      </w:r>
      <w:r w:rsidRPr="00067B23">
        <w:rPr>
          <w:rFonts w:ascii="Times New Roman" w:hAnsi="Times New Roman" w:cs="Times New Roman"/>
          <w:sz w:val="27"/>
          <w:szCs w:val="27"/>
        </w:rPr>
        <w:t>5</w:t>
      </w:r>
      <w:r w:rsidR="003B0D46" w:rsidRPr="00067B23">
        <w:rPr>
          <w:rFonts w:ascii="Times New Roman" w:hAnsi="Times New Roman" w:cs="Times New Roman"/>
          <w:sz w:val="27"/>
          <w:szCs w:val="27"/>
        </w:rPr>
        <w:t xml:space="preserve"> году </w:t>
      </w:r>
      <w:r w:rsidR="00E21359" w:rsidRPr="00067B23">
        <w:rPr>
          <w:rFonts w:ascii="Times New Roman" w:hAnsi="Times New Roman" w:cs="Times New Roman"/>
          <w:sz w:val="27"/>
          <w:szCs w:val="27"/>
        </w:rPr>
        <w:t xml:space="preserve">на </w:t>
      </w:r>
      <w:r w:rsidRPr="00067B23">
        <w:rPr>
          <w:rFonts w:ascii="Times New Roman" w:hAnsi="Times New Roman" w:cs="Times New Roman"/>
          <w:sz w:val="27"/>
          <w:szCs w:val="27"/>
        </w:rPr>
        <w:t>3,8</w:t>
      </w:r>
      <w:r w:rsidR="00E21359" w:rsidRPr="00067B23">
        <w:rPr>
          <w:rFonts w:ascii="Times New Roman" w:hAnsi="Times New Roman" w:cs="Times New Roman"/>
          <w:sz w:val="27"/>
          <w:szCs w:val="27"/>
        </w:rPr>
        <w:t xml:space="preserve"> % (на </w:t>
      </w:r>
      <w:r w:rsidRPr="00067B23">
        <w:rPr>
          <w:rFonts w:ascii="Times New Roman" w:hAnsi="Times New Roman" w:cs="Times New Roman"/>
          <w:sz w:val="27"/>
          <w:szCs w:val="27"/>
        </w:rPr>
        <w:t>2,1</w:t>
      </w:r>
      <w:r w:rsidR="00E21359" w:rsidRPr="00067B23">
        <w:rPr>
          <w:rFonts w:ascii="Times New Roman" w:hAnsi="Times New Roman" w:cs="Times New Roman"/>
          <w:sz w:val="27"/>
          <w:szCs w:val="27"/>
        </w:rPr>
        <w:t xml:space="preserve"> млн. рублей) </w:t>
      </w:r>
      <w:r w:rsidR="003B0D46" w:rsidRPr="00067B23">
        <w:rPr>
          <w:rFonts w:ascii="Times New Roman" w:hAnsi="Times New Roman" w:cs="Times New Roman"/>
          <w:sz w:val="27"/>
          <w:szCs w:val="27"/>
        </w:rPr>
        <w:t>по отношению к 201</w:t>
      </w:r>
      <w:r w:rsidRPr="00067B23">
        <w:rPr>
          <w:rFonts w:ascii="Times New Roman" w:hAnsi="Times New Roman" w:cs="Times New Roman"/>
          <w:sz w:val="27"/>
          <w:szCs w:val="27"/>
        </w:rPr>
        <w:t>4</w:t>
      </w:r>
      <w:r w:rsidR="003B0D46" w:rsidRPr="00067B23">
        <w:rPr>
          <w:rFonts w:ascii="Times New Roman" w:hAnsi="Times New Roman" w:cs="Times New Roman"/>
          <w:sz w:val="27"/>
          <w:szCs w:val="27"/>
        </w:rPr>
        <w:t xml:space="preserve"> году.</w:t>
      </w:r>
    </w:p>
    <w:p w:rsidR="0020115F" w:rsidRPr="00067B23" w:rsidRDefault="00261B3F" w:rsidP="0097606A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t>Величина региональных льгот по налогу на прибыль организаций</w:t>
      </w:r>
      <w:r w:rsidR="0020115F" w:rsidRPr="00067B23">
        <w:rPr>
          <w:rFonts w:ascii="Times New Roman" w:hAnsi="Times New Roman" w:cs="Times New Roman"/>
          <w:sz w:val="27"/>
          <w:szCs w:val="27"/>
        </w:rPr>
        <w:t>,</w:t>
      </w:r>
      <w:r w:rsidRPr="00067B23">
        <w:rPr>
          <w:rFonts w:ascii="Times New Roman" w:hAnsi="Times New Roman" w:cs="Times New Roman"/>
          <w:sz w:val="27"/>
          <w:szCs w:val="27"/>
        </w:rPr>
        <w:t xml:space="preserve"> в части сумм налога</w:t>
      </w:r>
      <w:r w:rsidR="0020115F" w:rsidRPr="00067B23">
        <w:rPr>
          <w:rFonts w:ascii="Times New Roman" w:hAnsi="Times New Roman" w:cs="Times New Roman"/>
          <w:sz w:val="27"/>
          <w:szCs w:val="27"/>
        </w:rPr>
        <w:t>, зачисляемых в областной бюджет, в 201</w:t>
      </w:r>
      <w:r w:rsidR="00672326" w:rsidRPr="00067B23">
        <w:rPr>
          <w:rFonts w:ascii="Times New Roman" w:hAnsi="Times New Roman" w:cs="Times New Roman"/>
          <w:sz w:val="27"/>
          <w:szCs w:val="27"/>
        </w:rPr>
        <w:t>5</w:t>
      </w:r>
      <w:r w:rsidR="0020115F" w:rsidRPr="00067B23">
        <w:rPr>
          <w:rFonts w:ascii="Times New Roman" w:hAnsi="Times New Roman" w:cs="Times New Roman"/>
          <w:sz w:val="27"/>
          <w:szCs w:val="27"/>
        </w:rPr>
        <w:t xml:space="preserve"> году составила </w:t>
      </w:r>
      <w:r w:rsidR="00672326" w:rsidRPr="00067B23">
        <w:rPr>
          <w:rFonts w:ascii="Times New Roman" w:hAnsi="Times New Roman" w:cs="Times New Roman"/>
          <w:sz w:val="27"/>
          <w:szCs w:val="27"/>
        </w:rPr>
        <w:t>117</w:t>
      </w:r>
      <w:r w:rsidR="0020115F" w:rsidRPr="00067B23">
        <w:rPr>
          <w:rFonts w:ascii="Times New Roman" w:hAnsi="Times New Roman" w:cs="Times New Roman"/>
          <w:sz w:val="27"/>
          <w:szCs w:val="27"/>
        </w:rPr>
        <w:t> тыс. рублей</w:t>
      </w:r>
      <w:r w:rsidR="00672326" w:rsidRPr="00067B23">
        <w:rPr>
          <w:rFonts w:ascii="Times New Roman" w:hAnsi="Times New Roman" w:cs="Times New Roman"/>
          <w:sz w:val="27"/>
          <w:szCs w:val="27"/>
        </w:rPr>
        <w:t>,</w:t>
      </w:r>
      <w:r w:rsidR="0020115F" w:rsidRPr="00067B23">
        <w:rPr>
          <w:rFonts w:ascii="Times New Roman" w:hAnsi="Times New Roman" w:cs="Times New Roman"/>
          <w:sz w:val="27"/>
          <w:szCs w:val="27"/>
        </w:rPr>
        <w:t xml:space="preserve"> </w:t>
      </w:r>
      <w:r w:rsidR="00672326" w:rsidRPr="00067B23">
        <w:rPr>
          <w:rFonts w:ascii="Times New Roman" w:hAnsi="Times New Roman" w:cs="Times New Roman"/>
          <w:sz w:val="27"/>
          <w:szCs w:val="27"/>
        </w:rPr>
        <w:t xml:space="preserve">с ростом в 8,4 раза (на 103 тыс. рублей) к 2014 году. Как и годом ранее, в отчетном году льгота </w:t>
      </w:r>
      <w:r w:rsidR="0020115F" w:rsidRPr="00067B23">
        <w:rPr>
          <w:rFonts w:ascii="Times New Roman" w:hAnsi="Times New Roman" w:cs="Times New Roman"/>
          <w:sz w:val="27"/>
          <w:szCs w:val="27"/>
        </w:rPr>
        <w:t>востребована</w:t>
      </w:r>
      <w:r w:rsidRPr="00067B23">
        <w:rPr>
          <w:rFonts w:ascii="Times New Roman" w:hAnsi="Times New Roman" w:cs="Times New Roman"/>
          <w:sz w:val="27"/>
          <w:szCs w:val="27"/>
        </w:rPr>
        <w:t xml:space="preserve"> </w:t>
      </w:r>
      <w:r w:rsidR="006F1976" w:rsidRPr="00067B23">
        <w:rPr>
          <w:rFonts w:ascii="Times New Roman" w:hAnsi="Times New Roman" w:cs="Times New Roman"/>
          <w:sz w:val="27"/>
          <w:szCs w:val="27"/>
        </w:rPr>
        <w:t xml:space="preserve">только </w:t>
      </w:r>
      <w:r w:rsidR="0020115F" w:rsidRPr="00067B23">
        <w:rPr>
          <w:rFonts w:ascii="Times New Roman" w:hAnsi="Times New Roman" w:cs="Times New Roman"/>
          <w:sz w:val="27"/>
          <w:szCs w:val="27"/>
        </w:rPr>
        <w:t>учреждениями, подведомственными Управлению Федеральной службы исполнения наказаний Российской Федерации по Мурманской области, осуществляющими в соответствии с законодательством Российской Федерации предпринимательскую и иную приносящую доход деятельность.</w:t>
      </w:r>
    </w:p>
    <w:p w:rsidR="00A03D17" w:rsidRPr="00067B23" w:rsidRDefault="00A03D17" w:rsidP="00EF1627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D3A11" w:rsidRPr="00067B23" w:rsidRDefault="008632DC" w:rsidP="00E30B66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t>Структура региональных налоговых льгот по основным направлениям их</w:t>
      </w:r>
      <w:r w:rsidRPr="0042391D">
        <w:rPr>
          <w:rFonts w:ascii="Times New Roman" w:hAnsi="Times New Roman" w:cs="Times New Roman"/>
          <w:sz w:val="28"/>
          <w:szCs w:val="28"/>
        </w:rPr>
        <w:t xml:space="preserve"> </w:t>
      </w:r>
      <w:r w:rsidRPr="00067B23">
        <w:rPr>
          <w:rFonts w:ascii="Times New Roman" w:hAnsi="Times New Roman" w:cs="Times New Roman"/>
          <w:sz w:val="27"/>
          <w:szCs w:val="27"/>
        </w:rPr>
        <w:t>предоставления за 20</w:t>
      </w:r>
      <w:r w:rsidR="00D4337D" w:rsidRPr="00067B23">
        <w:rPr>
          <w:rFonts w:ascii="Times New Roman" w:hAnsi="Times New Roman" w:cs="Times New Roman"/>
          <w:sz w:val="27"/>
          <w:szCs w:val="27"/>
        </w:rPr>
        <w:t>1</w:t>
      </w:r>
      <w:r w:rsidR="006F1976" w:rsidRPr="00067B23">
        <w:rPr>
          <w:rFonts w:ascii="Times New Roman" w:hAnsi="Times New Roman" w:cs="Times New Roman"/>
          <w:sz w:val="27"/>
          <w:szCs w:val="27"/>
        </w:rPr>
        <w:t>4</w:t>
      </w:r>
      <w:r w:rsidRPr="00067B23">
        <w:rPr>
          <w:rFonts w:ascii="Times New Roman" w:hAnsi="Times New Roman" w:cs="Times New Roman"/>
          <w:sz w:val="27"/>
          <w:szCs w:val="27"/>
        </w:rPr>
        <w:t>-201</w:t>
      </w:r>
      <w:r w:rsidR="006F1976" w:rsidRPr="00067B23">
        <w:rPr>
          <w:rFonts w:ascii="Times New Roman" w:hAnsi="Times New Roman" w:cs="Times New Roman"/>
          <w:sz w:val="27"/>
          <w:szCs w:val="27"/>
        </w:rPr>
        <w:t>5</w:t>
      </w:r>
      <w:r w:rsidRPr="00067B23">
        <w:rPr>
          <w:rFonts w:ascii="Times New Roman" w:hAnsi="Times New Roman" w:cs="Times New Roman"/>
          <w:sz w:val="27"/>
          <w:szCs w:val="27"/>
        </w:rPr>
        <w:t xml:space="preserve"> годы</w:t>
      </w:r>
      <w:r w:rsidR="00D2295B" w:rsidRPr="00067B23">
        <w:rPr>
          <w:rFonts w:ascii="Times New Roman" w:hAnsi="Times New Roman" w:cs="Times New Roman"/>
          <w:sz w:val="27"/>
          <w:szCs w:val="27"/>
        </w:rPr>
        <w:t xml:space="preserve"> </w:t>
      </w:r>
      <w:r w:rsidR="007D3A11" w:rsidRPr="00067B23">
        <w:rPr>
          <w:rFonts w:ascii="Times New Roman" w:hAnsi="Times New Roman" w:cs="Times New Roman"/>
          <w:sz w:val="27"/>
          <w:szCs w:val="27"/>
        </w:rPr>
        <w:t>представлена в таблице.</w:t>
      </w:r>
    </w:p>
    <w:p w:rsidR="00884660" w:rsidRPr="0042391D" w:rsidRDefault="00884660" w:rsidP="0086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39" w:type="dxa"/>
        <w:tblInd w:w="108" w:type="dxa"/>
        <w:tblLook w:val="04A0"/>
      </w:tblPr>
      <w:tblGrid>
        <w:gridCol w:w="3544"/>
        <w:gridCol w:w="1276"/>
        <w:gridCol w:w="850"/>
        <w:gridCol w:w="1134"/>
        <w:gridCol w:w="851"/>
        <w:gridCol w:w="1134"/>
        <w:gridCol w:w="850"/>
      </w:tblGrid>
      <w:tr w:rsidR="002E3298" w:rsidRPr="0042391D" w:rsidTr="002E3298">
        <w:trPr>
          <w:trHeight w:val="37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298" w:rsidRPr="0042391D" w:rsidRDefault="002E3298" w:rsidP="00DF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показателей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298" w:rsidRPr="0042391D" w:rsidRDefault="002E3298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298" w:rsidRPr="0042391D" w:rsidRDefault="002E3298" w:rsidP="002E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298" w:rsidRPr="0042391D" w:rsidRDefault="002E3298" w:rsidP="007B1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2E3298" w:rsidRPr="0042391D" w:rsidTr="002E3298">
        <w:trPr>
          <w:trHeight w:val="375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298" w:rsidRPr="0042391D" w:rsidRDefault="002E3298" w:rsidP="002E3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2E3298" w:rsidRPr="0042391D" w:rsidTr="002E3298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298" w:rsidRPr="0042391D" w:rsidRDefault="002E3298" w:rsidP="002E3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сумма региональных налоговых льгот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265</w:t>
            </w: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</w:t>
            </w: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732</w:t>
            </w: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100</w:t>
            </w:r>
          </w:p>
        </w:tc>
      </w:tr>
      <w:tr w:rsidR="002E3298" w:rsidRPr="0042391D" w:rsidTr="002E3298">
        <w:trPr>
          <w:trHeight w:val="27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298" w:rsidRPr="0042391D" w:rsidRDefault="002E3298" w:rsidP="002E3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122,7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х</w:t>
            </w:r>
          </w:p>
        </w:tc>
      </w:tr>
      <w:tr w:rsidR="002E3298" w:rsidRPr="0042391D" w:rsidTr="002E3298">
        <w:trPr>
          <w:trHeight w:val="69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298" w:rsidRPr="0042391D" w:rsidRDefault="002E3298" w:rsidP="002E3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льготы, направленные на ликвидацию встречных финансовых потоков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59,1</w:t>
            </w:r>
          </w:p>
        </w:tc>
      </w:tr>
      <w:tr w:rsidR="002E3298" w:rsidRPr="0042391D" w:rsidTr="002E3298">
        <w:trPr>
          <w:trHeight w:val="1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298" w:rsidRPr="0042391D" w:rsidRDefault="002E3298" w:rsidP="002E32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</w:tr>
      <w:tr w:rsidR="002E3298" w:rsidRPr="0042391D" w:rsidTr="002E3298">
        <w:trPr>
          <w:trHeight w:val="5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298" w:rsidRPr="0042391D" w:rsidRDefault="002E3298" w:rsidP="002E3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льготы, имеющие социальную направленность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4,8</w:t>
            </w:r>
          </w:p>
        </w:tc>
      </w:tr>
      <w:tr w:rsidR="002E3298" w:rsidRPr="0042391D" w:rsidTr="002E3298">
        <w:trPr>
          <w:trHeight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298" w:rsidRPr="0042391D" w:rsidRDefault="002E3298" w:rsidP="002E32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  <w:r w:rsidRPr="004239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</w:tr>
      <w:tr w:rsidR="002E3298" w:rsidRPr="0042391D" w:rsidTr="002E3298">
        <w:trPr>
          <w:trHeight w:val="5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298" w:rsidRPr="0042391D" w:rsidRDefault="002E3298" w:rsidP="002E3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льготы, направленные на поддержку и развитие экономики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36,1</w:t>
            </w:r>
          </w:p>
        </w:tc>
      </w:tr>
      <w:tr w:rsidR="002E3298" w:rsidRPr="0042391D" w:rsidTr="002E3298">
        <w:trPr>
          <w:trHeight w:val="24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298" w:rsidRPr="0042391D" w:rsidRDefault="002E3298" w:rsidP="002E32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2,8 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298" w:rsidRPr="0042391D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1,3 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298" w:rsidRPr="00A40F91" w:rsidRDefault="002E3298" w:rsidP="002E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</w:tr>
    </w:tbl>
    <w:p w:rsidR="00884660" w:rsidRPr="0042391D" w:rsidRDefault="00884660" w:rsidP="008846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3570" w:rsidRPr="00067B23" w:rsidRDefault="002E4434" w:rsidP="002E4434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lastRenderedPageBreak/>
        <w:t xml:space="preserve">За </w:t>
      </w:r>
      <w:r w:rsidR="00067B23">
        <w:rPr>
          <w:rFonts w:ascii="Times New Roman" w:hAnsi="Times New Roman" w:cs="Times New Roman"/>
          <w:sz w:val="27"/>
          <w:szCs w:val="27"/>
        </w:rPr>
        <w:t>период 2013</w:t>
      </w:r>
      <w:r w:rsidR="00EB3570" w:rsidRPr="00067B23">
        <w:rPr>
          <w:rFonts w:ascii="Times New Roman" w:hAnsi="Times New Roman" w:cs="Times New Roman"/>
          <w:sz w:val="27"/>
          <w:szCs w:val="27"/>
        </w:rPr>
        <w:t xml:space="preserve">-2015 годов наблюдается </w:t>
      </w:r>
      <w:r w:rsidR="002E3298" w:rsidRPr="00067B23">
        <w:rPr>
          <w:rFonts w:ascii="Times New Roman" w:hAnsi="Times New Roman" w:cs="Times New Roman"/>
          <w:sz w:val="27"/>
          <w:szCs w:val="27"/>
        </w:rPr>
        <w:t>существенное</w:t>
      </w:r>
      <w:r w:rsidR="00EB3570" w:rsidRPr="00067B23">
        <w:rPr>
          <w:rFonts w:ascii="Times New Roman" w:hAnsi="Times New Roman" w:cs="Times New Roman"/>
          <w:sz w:val="27"/>
          <w:szCs w:val="27"/>
        </w:rPr>
        <w:t xml:space="preserve"> перераспределение долей региональных налоговых льгот</w:t>
      </w:r>
      <w:r w:rsidR="002E3298" w:rsidRPr="00067B23">
        <w:rPr>
          <w:rFonts w:ascii="Times New Roman" w:hAnsi="Times New Roman" w:cs="Times New Roman"/>
          <w:sz w:val="27"/>
          <w:szCs w:val="27"/>
        </w:rPr>
        <w:t xml:space="preserve"> в пользу льгот, направленных на поддержку и развитие экономики области</w:t>
      </w:r>
      <w:r w:rsidR="00EB3570" w:rsidRPr="00067B23">
        <w:rPr>
          <w:rFonts w:ascii="Times New Roman" w:hAnsi="Times New Roman" w:cs="Times New Roman"/>
          <w:sz w:val="27"/>
          <w:szCs w:val="27"/>
        </w:rPr>
        <w:t xml:space="preserve">. Так, </w:t>
      </w:r>
      <w:r w:rsidR="002E3298" w:rsidRPr="00067B23">
        <w:rPr>
          <w:rFonts w:ascii="Times New Roman" w:hAnsi="Times New Roman" w:cs="Times New Roman"/>
          <w:sz w:val="27"/>
          <w:szCs w:val="27"/>
        </w:rPr>
        <w:t xml:space="preserve">доля налоговых льгот по данному направлению составила: в 2013 году - 13,6 %, в 2014 году </w:t>
      </w:r>
      <w:r w:rsidR="005904F4">
        <w:rPr>
          <w:rFonts w:ascii="Times New Roman" w:hAnsi="Times New Roman" w:cs="Times New Roman"/>
          <w:sz w:val="27"/>
          <w:szCs w:val="27"/>
        </w:rPr>
        <w:t xml:space="preserve">- </w:t>
      </w:r>
      <w:r w:rsidR="002E3298" w:rsidRPr="00067B23">
        <w:rPr>
          <w:rFonts w:ascii="Times New Roman" w:hAnsi="Times New Roman" w:cs="Times New Roman"/>
          <w:sz w:val="27"/>
          <w:szCs w:val="27"/>
        </w:rPr>
        <w:t>30,5 %, в 2015 году - 36,1 </w:t>
      </w:r>
      <w:r w:rsidR="00242537" w:rsidRPr="00067B23">
        <w:rPr>
          <w:rFonts w:ascii="Times New Roman" w:hAnsi="Times New Roman" w:cs="Times New Roman"/>
          <w:sz w:val="27"/>
          <w:szCs w:val="27"/>
        </w:rPr>
        <w:t>% от общей величины предоставленных региональных налоговых льгот</w:t>
      </w:r>
      <w:r w:rsidR="002E3298" w:rsidRPr="00067B23">
        <w:rPr>
          <w:rFonts w:ascii="Times New Roman" w:hAnsi="Times New Roman" w:cs="Times New Roman"/>
          <w:sz w:val="27"/>
          <w:szCs w:val="27"/>
        </w:rPr>
        <w:t xml:space="preserve">. </w:t>
      </w:r>
      <w:r w:rsidR="00242537" w:rsidRPr="00067B23">
        <w:rPr>
          <w:rFonts w:ascii="Times New Roman" w:hAnsi="Times New Roman" w:cs="Times New Roman"/>
          <w:sz w:val="27"/>
          <w:szCs w:val="27"/>
        </w:rPr>
        <w:t>У</w:t>
      </w:r>
      <w:r w:rsidR="002E3298" w:rsidRPr="00067B23">
        <w:rPr>
          <w:rFonts w:ascii="Times New Roman" w:hAnsi="Times New Roman" w:cs="Times New Roman"/>
          <w:sz w:val="27"/>
          <w:szCs w:val="27"/>
        </w:rPr>
        <w:t xml:space="preserve">величение объема </w:t>
      </w:r>
      <w:r w:rsidR="00242537" w:rsidRPr="00067B23">
        <w:rPr>
          <w:rFonts w:ascii="Times New Roman" w:hAnsi="Times New Roman" w:cs="Times New Roman"/>
          <w:sz w:val="27"/>
          <w:szCs w:val="27"/>
        </w:rPr>
        <w:t xml:space="preserve">предоставленных льгот, ориентированных на развитие экономики региона, обусловлено вступлением в силу с 2014 года изменений в региональное налоговое законодательство в части поддержки организаций, реализующих стратегические и приоритетные инвестиционные проекты на территории Мурманской области, в результате чего в 2015 году правом на региональную льготу по налогу на имущество организаций воспользовались четыре налогоплательщика. Общий объем предоставленных «инвестиционных» </w:t>
      </w:r>
      <w:r w:rsidR="00067B23">
        <w:rPr>
          <w:rFonts w:ascii="Times New Roman" w:hAnsi="Times New Roman" w:cs="Times New Roman"/>
          <w:sz w:val="27"/>
          <w:szCs w:val="27"/>
        </w:rPr>
        <w:t xml:space="preserve">налоговых </w:t>
      </w:r>
      <w:r w:rsidR="00242537" w:rsidRPr="00067B23">
        <w:rPr>
          <w:rFonts w:ascii="Times New Roman" w:hAnsi="Times New Roman" w:cs="Times New Roman"/>
          <w:sz w:val="27"/>
          <w:szCs w:val="27"/>
        </w:rPr>
        <w:t xml:space="preserve">льгот за 2015 год увеличился </w:t>
      </w:r>
      <w:r w:rsidR="00F55343" w:rsidRPr="00067B23">
        <w:rPr>
          <w:rFonts w:ascii="Times New Roman" w:hAnsi="Times New Roman" w:cs="Times New Roman"/>
          <w:sz w:val="27"/>
          <w:szCs w:val="27"/>
        </w:rPr>
        <w:t xml:space="preserve">в 1,5 раза </w:t>
      </w:r>
      <w:r w:rsidR="00242537" w:rsidRPr="00067B23">
        <w:rPr>
          <w:rFonts w:ascii="Times New Roman" w:hAnsi="Times New Roman" w:cs="Times New Roman"/>
          <w:sz w:val="27"/>
          <w:szCs w:val="27"/>
        </w:rPr>
        <w:t>по сравнению с 2014 годом и составил 434,1 млн. рублей.</w:t>
      </w:r>
    </w:p>
    <w:p w:rsidR="007D3A11" w:rsidRPr="00067B23" w:rsidRDefault="009F35A8" w:rsidP="00E30B66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t>Д</w:t>
      </w:r>
      <w:r w:rsidR="00EF1627" w:rsidRPr="00067B23">
        <w:rPr>
          <w:rFonts w:ascii="Times New Roman" w:hAnsi="Times New Roman" w:cs="Times New Roman"/>
          <w:sz w:val="27"/>
          <w:szCs w:val="27"/>
        </w:rPr>
        <w:t>ол</w:t>
      </w:r>
      <w:r w:rsidRPr="00067B23">
        <w:rPr>
          <w:rFonts w:ascii="Times New Roman" w:hAnsi="Times New Roman" w:cs="Times New Roman"/>
          <w:sz w:val="27"/>
          <w:szCs w:val="27"/>
        </w:rPr>
        <w:t>я</w:t>
      </w:r>
      <w:r w:rsidR="002950FE" w:rsidRPr="00067B23">
        <w:rPr>
          <w:rFonts w:ascii="Times New Roman" w:hAnsi="Times New Roman" w:cs="Times New Roman"/>
          <w:sz w:val="27"/>
          <w:szCs w:val="27"/>
        </w:rPr>
        <w:t xml:space="preserve"> региональных налоговых льгот</w:t>
      </w:r>
      <w:r w:rsidRPr="00067B23">
        <w:rPr>
          <w:rFonts w:ascii="Times New Roman" w:hAnsi="Times New Roman" w:cs="Times New Roman"/>
          <w:sz w:val="27"/>
          <w:szCs w:val="27"/>
        </w:rPr>
        <w:t xml:space="preserve">, </w:t>
      </w:r>
      <w:r w:rsidR="002950FE" w:rsidRPr="00067B23">
        <w:rPr>
          <w:rFonts w:ascii="Times New Roman" w:hAnsi="Times New Roman" w:cs="Times New Roman"/>
          <w:sz w:val="27"/>
          <w:szCs w:val="27"/>
        </w:rPr>
        <w:t>предоставленны</w:t>
      </w:r>
      <w:r w:rsidRPr="00067B23">
        <w:rPr>
          <w:rFonts w:ascii="Times New Roman" w:hAnsi="Times New Roman" w:cs="Times New Roman"/>
          <w:sz w:val="27"/>
          <w:szCs w:val="27"/>
        </w:rPr>
        <w:t>х</w:t>
      </w:r>
      <w:r w:rsidR="002950FE" w:rsidRPr="00067B23">
        <w:rPr>
          <w:rFonts w:ascii="Times New Roman" w:hAnsi="Times New Roman" w:cs="Times New Roman"/>
          <w:sz w:val="27"/>
          <w:szCs w:val="27"/>
        </w:rPr>
        <w:t xml:space="preserve"> </w:t>
      </w:r>
      <w:r w:rsidR="00E33E0E" w:rsidRPr="00067B23">
        <w:rPr>
          <w:rFonts w:ascii="Times New Roman" w:hAnsi="Times New Roman" w:cs="Times New Roman"/>
          <w:sz w:val="27"/>
          <w:szCs w:val="27"/>
        </w:rPr>
        <w:t xml:space="preserve">областным и муниципальным </w:t>
      </w:r>
      <w:r w:rsidR="002950FE" w:rsidRPr="00067B23">
        <w:rPr>
          <w:rFonts w:ascii="Times New Roman" w:hAnsi="Times New Roman" w:cs="Times New Roman"/>
          <w:sz w:val="27"/>
          <w:szCs w:val="27"/>
        </w:rPr>
        <w:t>бюджетным, автономным</w:t>
      </w:r>
      <w:r w:rsidR="009425F2" w:rsidRPr="00067B23">
        <w:rPr>
          <w:rFonts w:ascii="Times New Roman" w:hAnsi="Times New Roman" w:cs="Times New Roman"/>
          <w:sz w:val="27"/>
          <w:szCs w:val="27"/>
        </w:rPr>
        <w:t xml:space="preserve"> и казенным</w:t>
      </w:r>
      <w:r w:rsidR="002950FE" w:rsidRPr="00067B23">
        <w:rPr>
          <w:rFonts w:ascii="Times New Roman" w:hAnsi="Times New Roman" w:cs="Times New Roman"/>
          <w:sz w:val="27"/>
          <w:szCs w:val="27"/>
        </w:rPr>
        <w:t xml:space="preserve"> учреждениям, органам </w:t>
      </w:r>
      <w:r w:rsidR="00F20EE8">
        <w:rPr>
          <w:rFonts w:ascii="Times New Roman" w:hAnsi="Times New Roman" w:cs="Times New Roman"/>
          <w:sz w:val="27"/>
          <w:szCs w:val="27"/>
        </w:rPr>
        <w:t>законодательной и исполнительной</w:t>
      </w:r>
      <w:r w:rsidR="002950FE" w:rsidRPr="00067B23">
        <w:rPr>
          <w:rFonts w:ascii="Times New Roman" w:hAnsi="Times New Roman" w:cs="Times New Roman"/>
          <w:sz w:val="27"/>
          <w:szCs w:val="27"/>
        </w:rPr>
        <w:t xml:space="preserve"> власти</w:t>
      </w:r>
      <w:r w:rsidR="00F20EE8">
        <w:rPr>
          <w:rFonts w:ascii="Times New Roman" w:hAnsi="Times New Roman" w:cs="Times New Roman"/>
          <w:sz w:val="27"/>
          <w:szCs w:val="27"/>
        </w:rPr>
        <w:t xml:space="preserve">, а также </w:t>
      </w:r>
      <w:r w:rsidR="002950FE" w:rsidRPr="00067B23">
        <w:rPr>
          <w:rFonts w:ascii="Times New Roman" w:hAnsi="Times New Roman" w:cs="Times New Roman"/>
          <w:sz w:val="27"/>
          <w:szCs w:val="27"/>
        </w:rPr>
        <w:t>органам местного самоуправления Мурманской области</w:t>
      </w:r>
      <w:r w:rsidRPr="00067B23">
        <w:rPr>
          <w:rFonts w:ascii="Times New Roman" w:hAnsi="Times New Roman" w:cs="Times New Roman"/>
          <w:sz w:val="27"/>
          <w:szCs w:val="27"/>
        </w:rPr>
        <w:t xml:space="preserve"> с</w:t>
      </w:r>
      <w:r w:rsidR="00C93C42" w:rsidRPr="00067B23">
        <w:rPr>
          <w:rFonts w:ascii="Times New Roman" w:hAnsi="Times New Roman" w:cs="Times New Roman"/>
          <w:sz w:val="27"/>
          <w:szCs w:val="27"/>
        </w:rPr>
        <w:t xml:space="preserve"> целью </w:t>
      </w:r>
      <w:r w:rsidR="007D3A11" w:rsidRPr="00067B23">
        <w:rPr>
          <w:rFonts w:ascii="Times New Roman" w:hAnsi="Times New Roman" w:cs="Times New Roman"/>
          <w:sz w:val="27"/>
          <w:szCs w:val="27"/>
        </w:rPr>
        <w:t>ликвидаци</w:t>
      </w:r>
      <w:r w:rsidRPr="00067B23">
        <w:rPr>
          <w:rFonts w:ascii="Times New Roman" w:hAnsi="Times New Roman" w:cs="Times New Roman"/>
          <w:sz w:val="27"/>
          <w:szCs w:val="27"/>
        </w:rPr>
        <w:t>и</w:t>
      </w:r>
      <w:r w:rsidR="007D3A11" w:rsidRPr="00067B23">
        <w:rPr>
          <w:rFonts w:ascii="Times New Roman" w:hAnsi="Times New Roman" w:cs="Times New Roman"/>
          <w:sz w:val="27"/>
          <w:szCs w:val="27"/>
        </w:rPr>
        <w:t xml:space="preserve"> встречных финансовых потоков</w:t>
      </w:r>
      <w:r w:rsidRPr="00067B23">
        <w:rPr>
          <w:rFonts w:ascii="Times New Roman" w:hAnsi="Times New Roman" w:cs="Times New Roman"/>
          <w:sz w:val="27"/>
          <w:szCs w:val="27"/>
        </w:rPr>
        <w:t xml:space="preserve">, </w:t>
      </w:r>
      <w:r w:rsidR="00F20EE8">
        <w:rPr>
          <w:rFonts w:ascii="Times New Roman" w:hAnsi="Times New Roman" w:cs="Times New Roman"/>
          <w:sz w:val="27"/>
          <w:szCs w:val="27"/>
        </w:rPr>
        <w:t xml:space="preserve">снизилась </w:t>
      </w:r>
      <w:r w:rsidRPr="00067B23">
        <w:rPr>
          <w:rFonts w:ascii="Times New Roman" w:hAnsi="Times New Roman" w:cs="Times New Roman"/>
          <w:sz w:val="27"/>
          <w:szCs w:val="27"/>
        </w:rPr>
        <w:t xml:space="preserve">по </w:t>
      </w:r>
      <w:r w:rsidR="00F55343" w:rsidRPr="00067B23">
        <w:rPr>
          <w:rFonts w:ascii="Times New Roman" w:hAnsi="Times New Roman" w:cs="Times New Roman"/>
          <w:sz w:val="27"/>
          <w:szCs w:val="27"/>
        </w:rPr>
        <w:t xml:space="preserve">сравнению с </w:t>
      </w:r>
      <w:r w:rsidRPr="00067B23">
        <w:rPr>
          <w:rFonts w:ascii="Times New Roman" w:hAnsi="Times New Roman" w:cs="Times New Roman"/>
          <w:sz w:val="27"/>
          <w:szCs w:val="27"/>
        </w:rPr>
        <w:t>201</w:t>
      </w:r>
      <w:r w:rsidR="00F55343" w:rsidRPr="00067B23">
        <w:rPr>
          <w:rFonts w:ascii="Times New Roman" w:hAnsi="Times New Roman" w:cs="Times New Roman"/>
          <w:sz w:val="27"/>
          <w:szCs w:val="27"/>
        </w:rPr>
        <w:t>4</w:t>
      </w:r>
      <w:r w:rsidRPr="00067B23">
        <w:rPr>
          <w:rFonts w:ascii="Times New Roman" w:hAnsi="Times New Roman" w:cs="Times New Roman"/>
          <w:sz w:val="27"/>
          <w:szCs w:val="27"/>
        </w:rPr>
        <w:t xml:space="preserve"> год</w:t>
      </w:r>
      <w:r w:rsidR="00F55343" w:rsidRPr="00067B23">
        <w:rPr>
          <w:rFonts w:ascii="Times New Roman" w:hAnsi="Times New Roman" w:cs="Times New Roman"/>
          <w:sz w:val="27"/>
          <w:szCs w:val="27"/>
        </w:rPr>
        <w:t>ом</w:t>
      </w:r>
      <w:r w:rsidRPr="00067B23">
        <w:rPr>
          <w:rFonts w:ascii="Times New Roman" w:hAnsi="Times New Roman" w:cs="Times New Roman"/>
          <w:sz w:val="27"/>
          <w:szCs w:val="27"/>
        </w:rPr>
        <w:t xml:space="preserve"> на </w:t>
      </w:r>
      <w:r w:rsidR="00F20EE8">
        <w:rPr>
          <w:rFonts w:ascii="Times New Roman" w:hAnsi="Times New Roman" w:cs="Times New Roman"/>
          <w:sz w:val="27"/>
          <w:szCs w:val="27"/>
        </w:rPr>
        <w:t>6,2 процентных пункта, но</w:t>
      </w:r>
      <w:r w:rsidR="00F55343" w:rsidRPr="00067B23">
        <w:rPr>
          <w:rFonts w:ascii="Times New Roman" w:hAnsi="Times New Roman" w:cs="Times New Roman"/>
          <w:sz w:val="27"/>
          <w:szCs w:val="27"/>
        </w:rPr>
        <w:t xml:space="preserve"> по-</w:t>
      </w:r>
      <w:r w:rsidRPr="00067B23">
        <w:rPr>
          <w:rFonts w:ascii="Times New Roman" w:hAnsi="Times New Roman" w:cs="Times New Roman"/>
          <w:sz w:val="27"/>
          <w:szCs w:val="27"/>
        </w:rPr>
        <w:t>прежнему занимает большую часть общей величины предоставленных налоговых льгот (</w:t>
      </w:r>
      <w:r w:rsidR="00F55343" w:rsidRPr="00067B23">
        <w:rPr>
          <w:rFonts w:ascii="Times New Roman" w:hAnsi="Times New Roman" w:cs="Times New Roman"/>
          <w:sz w:val="27"/>
          <w:szCs w:val="27"/>
        </w:rPr>
        <w:t>59</w:t>
      </w:r>
      <w:r w:rsidRPr="00067B23">
        <w:rPr>
          <w:rFonts w:ascii="Times New Roman" w:hAnsi="Times New Roman" w:cs="Times New Roman"/>
          <w:sz w:val="27"/>
          <w:szCs w:val="27"/>
        </w:rPr>
        <w:t>,</w:t>
      </w:r>
      <w:r w:rsidR="00F55343" w:rsidRPr="00067B23">
        <w:rPr>
          <w:rFonts w:ascii="Times New Roman" w:hAnsi="Times New Roman" w:cs="Times New Roman"/>
          <w:sz w:val="27"/>
          <w:szCs w:val="27"/>
        </w:rPr>
        <w:t>1</w:t>
      </w:r>
      <w:r w:rsidRPr="00067B23">
        <w:rPr>
          <w:rFonts w:ascii="Times New Roman" w:hAnsi="Times New Roman" w:cs="Times New Roman"/>
          <w:sz w:val="27"/>
          <w:szCs w:val="27"/>
        </w:rPr>
        <w:t> %)</w:t>
      </w:r>
      <w:r w:rsidR="007D3A11" w:rsidRPr="00067B23">
        <w:rPr>
          <w:rFonts w:ascii="Times New Roman" w:hAnsi="Times New Roman" w:cs="Times New Roman"/>
          <w:sz w:val="27"/>
          <w:szCs w:val="27"/>
        </w:rPr>
        <w:t>.</w:t>
      </w:r>
    </w:p>
    <w:p w:rsidR="00C30BAE" w:rsidRDefault="00F55343" w:rsidP="005E4741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t>Объем преференций, имеющих социальную направленность, возрос на 28 % (на 18,1 млн. рублей) по отношению к уровню 2014 года, в основном за счет увеличения объема региональных льгот по транспортному налогу</w:t>
      </w:r>
      <w:r w:rsidR="00C30BAE">
        <w:rPr>
          <w:rFonts w:ascii="Times New Roman" w:hAnsi="Times New Roman" w:cs="Times New Roman"/>
          <w:sz w:val="27"/>
          <w:szCs w:val="27"/>
        </w:rPr>
        <w:t>.</w:t>
      </w:r>
    </w:p>
    <w:p w:rsidR="006126A8" w:rsidRPr="00067B23" w:rsidRDefault="006126A8" w:rsidP="006126A8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t>Результаты оценки эффективности налоговых льгот, предоставленных законодательными актами Мурманской области в целях оказания государственной поддержки отдельным категориям налогоплательщиков, за 201</w:t>
      </w:r>
      <w:r w:rsidR="00F55343" w:rsidRPr="00067B23">
        <w:rPr>
          <w:rFonts w:ascii="Times New Roman" w:hAnsi="Times New Roman" w:cs="Times New Roman"/>
          <w:sz w:val="27"/>
          <w:szCs w:val="27"/>
        </w:rPr>
        <w:t>5</w:t>
      </w:r>
      <w:r w:rsidRPr="00067B23">
        <w:rPr>
          <w:rFonts w:ascii="Times New Roman" w:hAnsi="Times New Roman" w:cs="Times New Roman"/>
          <w:sz w:val="27"/>
          <w:szCs w:val="27"/>
        </w:rPr>
        <w:t xml:space="preserve"> год приведены в приложении № 2.</w:t>
      </w:r>
    </w:p>
    <w:p w:rsidR="00C30BAE" w:rsidRDefault="00C30BAE" w:rsidP="00BD1303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0BAE">
        <w:rPr>
          <w:rFonts w:ascii="Times New Roman" w:hAnsi="Times New Roman" w:cs="Times New Roman"/>
          <w:sz w:val="27"/>
          <w:szCs w:val="27"/>
        </w:rPr>
        <w:t>По результатам проведенной оценки основные выводы и предложения следующие.</w:t>
      </w:r>
    </w:p>
    <w:p w:rsidR="00C30BAE" w:rsidRPr="00C30BAE" w:rsidRDefault="00C30BAE" w:rsidP="00C30BA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0BAE">
        <w:rPr>
          <w:rFonts w:ascii="Times New Roman" w:hAnsi="Times New Roman" w:cs="Times New Roman"/>
          <w:sz w:val="27"/>
          <w:szCs w:val="27"/>
        </w:rPr>
        <w:t>1. В отношении преференций, предусмотренных для организаций рыбохозяйственного комплекса.</w:t>
      </w:r>
    </w:p>
    <w:p w:rsidR="00C30BAE" w:rsidRPr="00C30BAE" w:rsidRDefault="00C30BAE" w:rsidP="00C30BA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0BAE">
        <w:rPr>
          <w:rFonts w:ascii="Times New Roman" w:hAnsi="Times New Roman" w:cs="Times New Roman"/>
          <w:sz w:val="27"/>
          <w:szCs w:val="27"/>
        </w:rPr>
        <w:t xml:space="preserve">1.1. В период с 2013 по 2015 годы не востребована льгота по налогу на имущество организаций, предусмотренная для организаций, </w:t>
      </w:r>
      <w:r w:rsidRPr="00067B23">
        <w:rPr>
          <w:rFonts w:ascii="Times New Roman" w:hAnsi="Times New Roman" w:cs="Times New Roman"/>
          <w:bCs/>
          <w:sz w:val="27"/>
          <w:szCs w:val="27"/>
        </w:rPr>
        <w:t>осуществляющих лов рыбы и иных объектов водных биоресурсов, при условии, что доход от указанного вида деятельности составляет не менее 70 процентов общей суммы доходов организации и поставка рыбы и иных объектов водных биоресурсов на рыбоперерабатывающие предприятия Мурманской области составляет не менее 20 процентов объема реализации рыбы и иных объектов водных биоресурсов</w:t>
      </w:r>
      <w:r w:rsidRPr="00C30BAE">
        <w:rPr>
          <w:rFonts w:ascii="Times New Roman" w:hAnsi="Times New Roman" w:cs="Times New Roman"/>
          <w:sz w:val="27"/>
          <w:szCs w:val="27"/>
        </w:rPr>
        <w:t xml:space="preserve">. Данная льгота </w:t>
      </w:r>
      <w:r w:rsidR="005904F4" w:rsidRPr="00C30BAE">
        <w:rPr>
          <w:rFonts w:ascii="Times New Roman" w:hAnsi="Times New Roman" w:cs="Times New Roman"/>
          <w:sz w:val="27"/>
          <w:szCs w:val="27"/>
        </w:rPr>
        <w:t xml:space="preserve">введена с 1 января 2004 года </w:t>
      </w:r>
      <w:r w:rsidRPr="00C30BAE">
        <w:rPr>
          <w:rFonts w:ascii="Times New Roman" w:hAnsi="Times New Roman" w:cs="Times New Roman"/>
          <w:sz w:val="27"/>
          <w:szCs w:val="27"/>
        </w:rPr>
        <w:t>в целях поддержки рыболовецких организаций, обеспечивающих поставку сырья на береговые рыбоперерабатывающие фабрики региона.</w:t>
      </w:r>
    </w:p>
    <w:p w:rsidR="00C30BAE" w:rsidRPr="00C30BAE" w:rsidRDefault="00C30BAE" w:rsidP="00C30BA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0BAE">
        <w:rPr>
          <w:rFonts w:ascii="Times New Roman" w:hAnsi="Times New Roman" w:cs="Times New Roman"/>
          <w:sz w:val="27"/>
          <w:szCs w:val="27"/>
        </w:rPr>
        <w:lastRenderedPageBreak/>
        <w:t xml:space="preserve">Основной причиной неиспользования льготы является невыполнение рыболовецкими компаниями условия по обеспечению сырьем областных рыбоперерабатывающих предприятий. </w:t>
      </w:r>
    </w:p>
    <w:p w:rsidR="00C30BAE" w:rsidRPr="00521487" w:rsidRDefault="00C30BAE" w:rsidP="00C30BA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0BAE">
        <w:rPr>
          <w:rFonts w:ascii="Times New Roman" w:hAnsi="Times New Roman" w:cs="Times New Roman"/>
          <w:sz w:val="27"/>
          <w:szCs w:val="27"/>
        </w:rPr>
        <w:t xml:space="preserve">1.2. Установлено отсутствие эффективности региональной льготы по налогу на имущество организаций, предоставленной в отношении организаций, </w:t>
      </w:r>
      <w:r w:rsidRPr="00067B23">
        <w:rPr>
          <w:rFonts w:ascii="Times New Roman" w:hAnsi="Times New Roman" w:cs="Times New Roman"/>
          <w:sz w:val="27"/>
          <w:szCs w:val="27"/>
        </w:rPr>
        <w:t>осуществляющи</w:t>
      </w:r>
      <w:r w:rsidR="005904F4">
        <w:rPr>
          <w:rFonts w:ascii="Times New Roman" w:hAnsi="Times New Roman" w:cs="Times New Roman"/>
          <w:sz w:val="27"/>
          <w:szCs w:val="27"/>
        </w:rPr>
        <w:t>х</w:t>
      </w:r>
      <w:r w:rsidRPr="00067B23">
        <w:rPr>
          <w:rFonts w:ascii="Times New Roman" w:hAnsi="Times New Roman" w:cs="Times New Roman"/>
          <w:sz w:val="27"/>
          <w:szCs w:val="27"/>
        </w:rPr>
        <w:t xml:space="preserve"> воспроизводство и (или) товарное выращивание рыбы, иных </w:t>
      </w:r>
      <w:r w:rsidRPr="00521487">
        <w:rPr>
          <w:rFonts w:ascii="Times New Roman" w:hAnsi="Times New Roman" w:cs="Times New Roman"/>
          <w:sz w:val="27"/>
          <w:szCs w:val="27"/>
        </w:rPr>
        <w:t>объектов водных биологических ресурсов и их переработку, у которых доход от реализации выращенной рыбы, иных объектов водных биологических ресурсов и (или) продукции их первичной переработки составляет не менее 70 процентов общей суммы доходов организации.</w:t>
      </w:r>
    </w:p>
    <w:p w:rsidR="00C30BAE" w:rsidRPr="00521487" w:rsidRDefault="00C30BAE" w:rsidP="00C30BA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21487">
        <w:rPr>
          <w:rFonts w:ascii="Times New Roman" w:hAnsi="Times New Roman" w:cs="Times New Roman"/>
          <w:sz w:val="27"/>
          <w:szCs w:val="27"/>
        </w:rPr>
        <w:t>Льгота введена с 1 января 2004 года в целях стимулирования хозяйствующих субъектов к использованию благоприятных природно-климатических преимуществ региона для выращивания объектов аквакультуры и во</w:t>
      </w:r>
      <w:r w:rsidR="00F15825" w:rsidRPr="00521487">
        <w:rPr>
          <w:rFonts w:ascii="Times New Roman" w:hAnsi="Times New Roman" w:cs="Times New Roman"/>
          <w:sz w:val="27"/>
          <w:szCs w:val="27"/>
        </w:rPr>
        <w:t xml:space="preserve">стребована двумя организациями. </w:t>
      </w:r>
      <w:r w:rsidRPr="00521487">
        <w:rPr>
          <w:rFonts w:ascii="Times New Roman" w:hAnsi="Times New Roman" w:cs="Times New Roman"/>
          <w:sz w:val="27"/>
          <w:szCs w:val="27"/>
        </w:rPr>
        <w:t>Общий объем региональной налоговой льготы по налогу на имущество организаций за период 2009 - 2015 годов составил 76,7 млн. рублей.</w:t>
      </w:r>
    </w:p>
    <w:p w:rsidR="00C30BAE" w:rsidRPr="00521487" w:rsidRDefault="00C30BAE" w:rsidP="00C30BA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21487">
        <w:rPr>
          <w:rFonts w:ascii="Times New Roman" w:hAnsi="Times New Roman" w:cs="Times New Roman"/>
          <w:sz w:val="27"/>
          <w:szCs w:val="27"/>
        </w:rPr>
        <w:t xml:space="preserve">В ходе проведения оценки в целом по категории получателей льготы отмечено ухудшение показателей выручки от реализации продукции (работ, услуг) и отгрузки товаров собственного производства в денежном выражении в 2 раза. Таким образом, предоставленная льгота не соответствует критерию экономической эффективности. </w:t>
      </w:r>
    </w:p>
    <w:p w:rsidR="00C30BAE" w:rsidRPr="00521487" w:rsidRDefault="00C30BAE" w:rsidP="00C30BA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21487">
        <w:rPr>
          <w:rFonts w:ascii="Times New Roman" w:hAnsi="Times New Roman" w:cs="Times New Roman"/>
          <w:sz w:val="27"/>
          <w:szCs w:val="27"/>
        </w:rPr>
        <w:t>В соответствии с пунктом 3 статьи 3 Закона Мурманской области от 24.11.2008 № 1025-01-ЗМО в случае если в течение трех лет региональной налоговой льготой не воспользовался ни один налогоплательщик либо в случае несоответствия критериям оценки эффективности региональных налоговых льгот, готовится предложение об их отмене.</w:t>
      </w:r>
    </w:p>
    <w:p w:rsidR="004134BB" w:rsidRPr="00521487" w:rsidRDefault="004134BB" w:rsidP="004134BB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21487">
        <w:rPr>
          <w:rFonts w:ascii="Times New Roman" w:hAnsi="Times New Roman" w:cs="Times New Roman"/>
          <w:sz w:val="27"/>
          <w:szCs w:val="27"/>
        </w:rPr>
        <w:t>Таким образом, р</w:t>
      </w:r>
      <w:r w:rsidR="005904F4" w:rsidRPr="00521487">
        <w:rPr>
          <w:rFonts w:ascii="Times New Roman" w:hAnsi="Times New Roman" w:cs="Times New Roman"/>
          <w:sz w:val="27"/>
          <w:szCs w:val="27"/>
        </w:rPr>
        <w:t>егиональная льгота по налогу имущество, предусмотренная для рыболовецких организаций</w:t>
      </w:r>
      <w:r w:rsidR="0092471A" w:rsidRPr="00521487">
        <w:rPr>
          <w:rFonts w:ascii="Times New Roman" w:hAnsi="Times New Roman" w:cs="Times New Roman"/>
          <w:sz w:val="27"/>
          <w:szCs w:val="27"/>
        </w:rPr>
        <w:t xml:space="preserve"> и организаций аквакультуры</w:t>
      </w:r>
      <w:r w:rsidR="005904F4" w:rsidRPr="00521487">
        <w:rPr>
          <w:rFonts w:ascii="Times New Roman" w:hAnsi="Times New Roman" w:cs="Times New Roman"/>
          <w:sz w:val="27"/>
          <w:szCs w:val="27"/>
        </w:rPr>
        <w:t xml:space="preserve">, предлагается к отмене с 2017 года. </w:t>
      </w:r>
      <w:r w:rsidRPr="00521487">
        <w:rPr>
          <w:rFonts w:ascii="Times New Roman" w:hAnsi="Times New Roman" w:cs="Times New Roman"/>
          <w:sz w:val="27"/>
          <w:szCs w:val="27"/>
        </w:rPr>
        <w:t xml:space="preserve">Одновременно с этим, </w:t>
      </w:r>
      <w:r w:rsidR="00C30BAE" w:rsidRPr="00521487">
        <w:rPr>
          <w:rFonts w:ascii="Times New Roman" w:hAnsi="Times New Roman" w:cs="Times New Roman"/>
          <w:sz w:val="27"/>
          <w:szCs w:val="27"/>
        </w:rPr>
        <w:t xml:space="preserve">для </w:t>
      </w:r>
      <w:r w:rsidR="0092471A" w:rsidRPr="00521487">
        <w:rPr>
          <w:rFonts w:ascii="Times New Roman" w:hAnsi="Times New Roman" w:cs="Times New Roman"/>
          <w:sz w:val="27"/>
          <w:szCs w:val="27"/>
        </w:rPr>
        <w:t>таких предприятий</w:t>
      </w:r>
      <w:r w:rsidRPr="00521487">
        <w:rPr>
          <w:rFonts w:ascii="Times New Roman" w:hAnsi="Times New Roman" w:cs="Times New Roman"/>
          <w:sz w:val="27"/>
          <w:szCs w:val="27"/>
        </w:rPr>
        <w:t>, реализующих инвестиционные проекты на территории Мурманской области с размером капитальных вложений от 100 млн. рублей, по-прежнему сохранится возможность получить имущественную налоговую льготу через механизм поддержки инвестиционной деятельности.</w:t>
      </w:r>
    </w:p>
    <w:p w:rsidR="00C30BAE" w:rsidRPr="00521487" w:rsidRDefault="00C30BAE" w:rsidP="00C30BA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21487">
        <w:rPr>
          <w:rFonts w:ascii="Times New Roman" w:hAnsi="Times New Roman" w:cs="Times New Roman"/>
          <w:sz w:val="27"/>
          <w:szCs w:val="27"/>
        </w:rPr>
        <w:t>Кроме того, в современных условиях хозяйствования видится целесообразным изменение в целом ранее сформированного подхода к оказанию государственной поддержки в форме предоставления налоговых льгот организациям рыбохозяйственного комплекса.</w:t>
      </w:r>
    </w:p>
    <w:p w:rsidR="00C30BAE" w:rsidRPr="00521487" w:rsidRDefault="00C30BAE" w:rsidP="00C30BA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21487">
        <w:rPr>
          <w:rFonts w:ascii="Times New Roman" w:hAnsi="Times New Roman" w:cs="Times New Roman"/>
          <w:sz w:val="27"/>
          <w:szCs w:val="27"/>
        </w:rPr>
        <w:t>2. В отношении льгот, предоставленных в целях сокращения расходов бюджета путем ликвидации встречных потоков.</w:t>
      </w:r>
    </w:p>
    <w:p w:rsidR="00C30BAE" w:rsidRPr="00C30BAE" w:rsidRDefault="00C30BAE" w:rsidP="00C30BA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21487">
        <w:rPr>
          <w:rFonts w:ascii="Times New Roman" w:hAnsi="Times New Roman" w:cs="Times New Roman"/>
          <w:sz w:val="27"/>
          <w:szCs w:val="27"/>
        </w:rPr>
        <w:t>Начиная с 1 января 2003 года региональным законодательством предусмотрено освобождение от уплаты транспортного налога образовательных учреждений (организаций) независимо от их организационно-правовых форм в</w:t>
      </w:r>
      <w:r w:rsidRPr="00C30BAE">
        <w:rPr>
          <w:rFonts w:ascii="Times New Roman" w:hAnsi="Times New Roman" w:cs="Times New Roman"/>
          <w:sz w:val="27"/>
          <w:szCs w:val="27"/>
        </w:rPr>
        <w:t xml:space="preserve"> </w:t>
      </w:r>
      <w:r w:rsidRPr="00C30BAE">
        <w:rPr>
          <w:rFonts w:ascii="Times New Roman" w:hAnsi="Times New Roman" w:cs="Times New Roman"/>
          <w:sz w:val="27"/>
          <w:szCs w:val="27"/>
        </w:rPr>
        <w:lastRenderedPageBreak/>
        <w:t xml:space="preserve">части непредпринимательской деятельности, предусмотренной уставом этих образовательных учреждений (организаций). Региональная налоговая льгота введена с целью оптимизации бюджетных расходов путем ликвидации встречных потоков учреждений образования: школ-интернатов, детских домов, специальных (коррекционных) учреждений, профессиональных училищ, осуществляющих обучение управлению транспортными средствами. </w:t>
      </w:r>
    </w:p>
    <w:p w:rsidR="00C30BAE" w:rsidRPr="00C30BAE" w:rsidRDefault="00C30BAE" w:rsidP="00C30BA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0BAE">
        <w:rPr>
          <w:rFonts w:ascii="Times New Roman" w:hAnsi="Times New Roman" w:cs="Times New Roman"/>
          <w:sz w:val="27"/>
          <w:szCs w:val="27"/>
        </w:rPr>
        <w:t xml:space="preserve">По данным, предоставленным Управлением ФНС по Мурманской области в 2015 году пользователями данной льготы, помимо областных и муниципальных образовательных учреждений, являлись местные отделения ДОСААФ России в Мурманской области, негосударственные учебные заведения, филиалы и представительства федеральных государственных бюджетных образовательных учреждений высшего образования. </w:t>
      </w:r>
      <w:r w:rsidR="005904F4" w:rsidRPr="005904F4">
        <w:rPr>
          <w:rFonts w:ascii="Times New Roman" w:hAnsi="Times New Roman" w:cs="Times New Roman"/>
          <w:sz w:val="27"/>
          <w:szCs w:val="27"/>
        </w:rPr>
        <w:t xml:space="preserve">При этом </w:t>
      </w:r>
      <w:r w:rsidR="005904F4">
        <w:rPr>
          <w:rFonts w:ascii="Times New Roman" w:hAnsi="Times New Roman" w:cs="Times New Roman"/>
          <w:sz w:val="27"/>
          <w:szCs w:val="27"/>
        </w:rPr>
        <w:t xml:space="preserve">отмечается увеличение </w:t>
      </w:r>
      <w:r w:rsidR="005904F4" w:rsidRPr="005904F4">
        <w:rPr>
          <w:rFonts w:ascii="Times New Roman" w:hAnsi="Times New Roman" w:cs="Times New Roman"/>
          <w:sz w:val="27"/>
          <w:szCs w:val="27"/>
        </w:rPr>
        <w:t>объем</w:t>
      </w:r>
      <w:r w:rsidR="005904F4">
        <w:rPr>
          <w:rFonts w:ascii="Times New Roman" w:hAnsi="Times New Roman" w:cs="Times New Roman"/>
          <w:sz w:val="27"/>
          <w:szCs w:val="27"/>
        </w:rPr>
        <w:t>а</w:t>
      </w:r>
      <w:r w:rsidR="005904F4" w:rsidRPr="005904F4">
        <w:rPr>
          <w:rFonts w:ascii="Times New Roman" w:hAnsi="Times New Roman" w:cs="Times New Roman"/>
          <w:sz w:val="27"/>
          <w:szCs w:val="27"/>
        </w:rPr>
        <w:t xml:space="preserve"> предоставленной преференции данным организациям</w:t>
      </w:r>
      <w:r w:rsidR="005904F4">
        <w:rPr>
          <w:rFonts w:ascii="Times New Roman" w:hAnsi="Times New Roman" w:cs="Times New Roman"/>
          <w:sz w:val="27"/>
          <w:szCs w:val="27"/>
        </w:rPr>
        <w:t xml:space="preserve"> - 111 % к уровню 2014 года</w:t>
      </w:r>
      <w:r w:rsidR="005904F4" w:rsidRPr="005904F4">
        <w:rPr>
          <w:rFonts w:ascii="Times New Roman" w:hAnsi="Times New Roman" w:cs="Times New Roman"/>
          <w:sz w:val="27"/>
          <w:szCs w:val="27"/>
        </w:rPr>
        <w:t>.</w:t>
      </w:r>
    </w:p>
    <w:p w:rsidR="00C30BAE" w:rsidRPr="00C30BAE" w:rsidRDefault="00C30BAE" w:rsidP="00C30BA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0BAE">
        <w:rPr>
          <w:rFonts w:ascii="Times New Roman" w:hAnsi="Times New Roman" w:cs="Times New Roman"/>
          <w:sz w:val="27"/>
          <w:szCs w:val="27"/>
        </w:rPr>
        <w:t>Снижение объемов поступлений налоговых и неналоговых платежей в консолидированный бюджет Мурманской области, а также сокращение числа лиц, прошедших обучение, относящихся к группе социально-незащищенных граждан, свидетельствуют о неэффективности предоставления региональной налоговой льготы по критериям бюджетной и социальной эффективности по итогам за 2015 год.</w:t>
      </w:r>
    </w:p>
    <w:p w:rsidR="00C30BAE" w:rsidRPr="00C30BAE" w:rsidRDefault="00C30BAE" w:rsidP="00C30BA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0BAE">
        <w:rPr>
          <w:rFonts w:ascii="Times New Roman" w:hAnsi="Times New Roman" w:cs="Times New Roman"/>
          <w:sz w:val="27"/>
          <w:szCs w:val="27"/>
        </w:rPr>
        <w:t>Принимая во внимание отсутствие эффективности предоставления льготы, тенденцию увеличения потерь бюджета вследствие предоставления региональной налоговой льготы по транспортному налогу образовательным организациям, не являющимся областными и муниципальными учреждениями, а также учитывая тот факт, что на практике</w:t>
      </w:r>
      <w:r w:rsidR="00540A63">
        <w:rPr>
          <w:rFonts w:ascii="Times New Roman" w:hAnsi="Times New Roman" w:cs="Times New Roman"/>
          <w:sz w:val="27"/>
          <w:szCs w:val="27"/>
        </w:rPr>
        <w:t>,</w:t>
      </w:r>
      <w:r w:rsidRPr="00C30BAE">
        <w:rPr>
          <w:rFonts w:ascii="Times New Roman" w:hAnsi="Times New Roman" w:cs="Times New Roman"/>
          <w:sz w:val="27"/>
          <w:szCs w:val="27"/>
        </w:rPr>
        <w:t xml:space="preserve"> как правило</w:t>
      </w:r>
      <w:r w:rsidR="00540A63">
        <w:rPr>
          <w:rFonts w:ascii="Times New Roman" w:hAnsi="Times New Roman" w:cs="Times New Roman"/>
          <w:sz w:val="27"/>
          <w:szCs w:val="27"/>
        </w:rPr>
        <w:t>,</w:t>
      </w:r>
      <w:r w:rsidRPr="00C30BAE">
        <w:rPr>
          <w:rFonts w:ascii="Times New Roman" w:hAnsi="Times New Roman" w:cs="Times New Roman"/>
          <w:sz w:val="27"/>
          <w:szCs w:val="27"/>
        </w:rPr>
        <w:t xml:space="preserve"> отсутствует раздельный учет использования имущества в части осуществления непредпринимательской и приносящей доход деятельности, целесообразн</w:t>
      </w:r>
      <w:r w:rsidR="002F33D7">
        <w:rPr>
          <w:rFonts w:ascii="Times New Roman" w:hAnsi="Times New Roman" w:cs="Times New Roman"/>
          <w:sz w:val="27"/>
          <w:szCs w:val="27"/>
        </w:rPr>
        <w:t>о</w:t>
      </w:r>
      <w:r w:rsidRPr="00C30BAE">
        <w:rPr>
          <w:rFonts w:ascii="Times New Roman" w:hAnsi="Times New Roman" w:cs="Times New Roman"/>
          <w:sz w:val="27"/>
          <w:szCs w:val="27"/>
        </w:rPr>
        <w:t xml:space="preserve"> уточнение категории получателей льготы.</w:t>
      </w:r>
    </w:p>
    <w:p w:rsidR="005904F4" w:rsidRDefault="00C30BAE" w:rsidP="00C30BA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0BAE">
        <w:rPr>
          <w:rFonts w:ascii="Times New Roman" w:hAnsi="Times New Roman" w:cs="Times New Roman"/>
          <w:sz w:val="27"/>
          <w:szCs w:val="27"/>
        </w:rPr>
        <w:t>3. В отношении льгот по налогу на имущество организаций, предоставленных медицинским организациям, за исключением областных и муниципальных учреждений, входящим в систему обязательного медицинского страхования на территории Мурманской области</w:t>
      </w:r>
      <w:r w:rsidR="005904F4">
        <w:rPr>
          <w:rFonts w:ascii="Times New Roman" w:hAnsi="Times New Roman" w:cs="Times New Roman"/>
          <w:sz w:val="27"/>
          <w:szCs w:val="27"/>
        </w:rPr>
        <w:t>.</w:t>
      </w:r>
    </w:p>
    <w:p w:rsidR="00C30BAE" w:rsidRPr="00C30BAE" w:rsidRDefault="005904F4" w:rsidP="00C30BA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Льгота предоставлена </w:t>
      </w:r>
      <w:r w:rsidR="00C30BAE" w:rsidRPr="00C30BAE">
        <w:rPr>
          <w:rFonts w:ascii="Times New Roman" w:hAnsi="Times New Roman" w:cs="Times New Roman"/>
          <w:sz w:val="27"/>
          <w:szCs w:val="27"/>
        </w:rPr>
        <w:t xml:space="preserve">в отношении имущества, используемого для оказания медицинской помощи населению в рамках реализации территориальной программы обязательного медицинского страхования. </w:t>
      </w:r>
    </w:p>
    <w:p w:rsidR="00645579" w:rsidRPr="00067B23" w:rsidRDefault="00C30BAE" w:rsidP="00BD1303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0BAE">
        <w:rPr>
          <w:rFonts w:ascii="Times New Roman" w:hAnsi="Times New Roman" w:cs="Times New Roman"/>
          <w:sz w:val="27"/>
          <w:szCs w:val="27"/>
        </w:rPr>
        <w:t>По итогам 2015 года не достигнуты критерии бюджетной и социальной эффективности по данной категории налогоплательщиков. По этой причине, а также принимая во внимание проводимую на региональном уровне работу по оптимизации региональных налоговых льгот в целях повышения эффективности бюджетных расходов и создания равных конкурентных условий при оказании государственных и муниципальных услуг как бюджетными учреждениями, так и негосударственными организациями, вышеназванная региональная налоговая льгота предлагается к отмене с 2017 года.</w:t>
      </w:r>
    </w:p>
    <w:sectPr w:rsidR="00645579" w:rsidRPr="00067B23" w:rsidSect="0035443F">
      <w:headerReference w:type="default" r:id="rId8"/>
      <w:pgSz w:w="11906" w:h="16838" w:code="9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1A7" w:rsidRDefault="006F21A7" w:rsidP="008632DC">
      <w:pPr>
        <w:spacing w:after="0" w:line="240" w:lineRule="auto"/>
      </w:pPr>
      <w:r>
        <w:separator/>
      </w:r>
    </w:p>
  </w:endnote>
  <w:endnote w:type="continuationSeparator" w:id="1">
    <w:p w:rsidR="006F21A7" w:rsidRDefault="006F21A7" w:rsidP="00863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1A7" w:rsidRDefault="006F21A7" w:rsidP="008632DC">
      <w:pPr>
        <w:spacing w:after="0" w:line="240" w:lineRule="auto"/>
      </w:pPr>
      <w:r>
        <w:separator/>
      </w:r>
    </w:p>
  </w:footnote>
  <w:footnote w:type="continuationSeparator" w:id="1">
    <w:p w:rsidR="006F21A7" w:rsidRDefault="006F21A7" w:rsidP="00863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85736"/>
      <w:docPartObj>
        <w:docPartGallery w:val="Page Numbers (Top of Page)"/>
        <w:docPartUnique/>
      </w:docPartObj>
    </w:sdtPr>
    <w:sdtContent>
      <w:p w:rsidR="00706D4D" w:rsidRDefault="00B36CD0">
        <w:pPr>
          <w:pStyle w:val="a6"/>
          <w:jc w:val="center"/>
        </w:pPr>
        <w:fldSimple w:instr=" PAGE   \* MERGEFORMAT ">
          <w:r w:rsidR="00521487">
            <w:rPr>
              <w:noProof/>
            </w:rPr>
            <w:t>5</w:t>
          </w:r>
        </w:fldSimple>
      </w:p>
      <w:p w:rsidR="00706D4D" w:rsidRDefault="00B36CD0">
        <w:pPr>
          <w:pStyle w:val="a6"/>
          <w:jc w:val="center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818"/>
    <w:rsid w:val="00000105"/>
    <w:rsid w:val="00001009"/>
    <w:rsid w:val="00001B52"/>
    <w:rsid w:val="0000324D"/>
    <w:rsid w:val="0000567E"/>
    <w:rsid w:val="0000770A"/>
    <w:rsid w:val="000077AC"/>
    <w:rsid w:val="000078E3"/>
    <w:rsid w:val="0001158B"/>
    <w:rsid w:val="000131F1"/>
    <w:rsid w:val="00013BB5"/>
    <w:rsid w:val="00015124"/>
    <w:rsid w:val="00016494"/>
    <w:rsid w:val="0001686D"/>
    <w:rsid w:val="00017D23"/>
    <w:rsid w:val="000231C5"/>
    <w:rsid w:val="00025D40"/>
    <w:rsid w:val="00027097"/>
    <w:rsid w:val="000278E8"/>
    <w:rsid w:val="00030FB1"/>
    <w:rsid w:val="000326FF"/>
    <w:rsid w:val="00032B53"/>
    <w:rsid w:val="00037220"/>
    <w:rsid w:val="00037836"/>
    <w:rsid w:val="000405AB"/>
    <w:rsid w:val="000405C9"/>
    <w:rsid w:val="00040657"/>
    <w:rsid w:val="00043054"/>
    <w:rsid w:val="000430A5"/>
    <w:rsid w:val="000437FF"/>
    <w:rsid w:val="00045984"/>
    <w:rsid w:val="0005033D"/>
    <w:rsid w:val="00052302"/>
    <w:rsid w:val="00054132"/>
    <w:rsid w:val="000565C1"/>
    <w:rsid w:val="00057F53"/>
    <w:rsid w:val="0006014F"/>
    <w:rsid w:val="00061080"/>
    <w:rsid w:val="0006217F"/>
    <w:rsid w:val="000633F6"/>
    <w:rsid w:val="00063BCE"/>
    <w:rsid w:val="00064520"/>
    <w:rsid w:val="00064A1F"/>
    <w:rsid w:val="00066CAD"/>
    <w:rsid w:val="00067B23"/>
    <w:rsid w:val="00067D26"/>
    <w:rsid w:val="00073C11"/>
    <w:rsid w:val="00073C25"/>
    <w:rsid w:val="0007440C"/>
    <w:rsid w:val="00075B20"/>
    <w:rsid w:val="000766F9"/>
    <w:rsid w:val="000767F2"/>
    <w:rsid w:val="00077E7F"/>
    <w:rsid w:val="000800E5"/>
    <w:rsid w:val="00080BD1"/>
    <w:rsid w:val="000810A4"/>
    <w:rsid w:val="00081F64"/>
    <w:rsid w:val="0008564A"/>
    <w:rsid w:val="000858DF"/>
    <w:rsid w:val="00085EA0"/>
    <w:rsid w:val="00086302"/>
    <w:rsid w:val="00087B94"/>
    <w:rsid w:val="00087F24"/>
    <w:rsid w:val="000901A5"/>
    <w:rsid w:val="00090A3F"/>
    <w:rsid w:val="0009137E"/>
    <w:rsid w:val="00091E7F"/>
    <w:rsid w:val="0009353A"/>
    <w:rsid w:val="000942B5"/>
    <w:rsid w:val="000945BF"/>
    <w:rsid w:val="00095D65"/>
    <w:rsid w:val="00097249"/>
    <w:rsid w:val="000A157F"/>
    <w:rsid w:val="000A263B"/>
    <w:rsid w:val="000A448D"/>
    <w:rsid w:val="000A5C9C"/>
    <w:rsid w:val="000A7F18"/>
    <w:rsid w:val="000B1942"/>
    <w:rsid w:val="000B1A8B"/>
    <w:rsid w:val="000B2461"/>
    <w:rsid w:val="000B3F5A"/>
    <w:rsid w:val="000B3FDF"/>
    <w:rsid w:val="000B5631"/>
    <w:rsid w:val="000B5C15"/>
    <w:rsid w:val="000B78C7"/>
    <w:rsid w:val="000B7AD7"/>
    <w:rsid w:val="000C1A12"/>
    <w:rsid w:val="000C1DF9"/>
    <w:rsid w:val="000C2A59"/>
    <w:rsid w:val="000C2CC1"/>
    <w:rsid w:val="000C2F81"/>
    <w:rsid w:val="000C466F"/>
    <w:rsid w:val="000C4D48"/>
    <w:rsid w:val="000C6A48"/>
    <w:rsid w:val="000D5303"/>
    <w:rsid w:val="000D5627"/>
    <w:rsid w:val="000D6658"/>
    <w:rsid w:val="000D6A99"/>
    <w:rsid w:val="000E2BF9"/>
    <w:rsid w:val="000E7422"/>
    <w:rsid w:val="000E7A10"/>
    <w:rsid w:val="000F10AA"/>
    <w:rsid w:val="000F1696"/>
    <w:rsid w:val="000F21C8"/>
    <w:rsid w:val="000F4B4E"/>
    <w:rsid w:val="000F4CD9"/>
    <w:rsid w:val="000F5C1B"/>
    <w:rsid w:val="000F5DD3"/>
    <w:rsid w:val="000F676C"/>
    <w:rsid w:val="000F7EB2"/>
    <w:rsid w:val="00100D6D"/>
    <w:rsid w:val="00101FE4"/>
    <w:rsid w:val="00104F00"/>
    <w:rsid w:val="00104F87"/>
    <w:rsid w:val="00106B10"/>
    <w:rsid w:val="001070EF"/>
    <w:rsid w:val="0010774B"/>
    <w:rsid w:val="00107CEB"/>
    <w:rsid w:val="00111395"/>
    <w:rsid w:val="00114789"/>
    <w:rsid w:val="00114F3A"/>
    <w:rsid w:val="00115259"/>
    <w:rsid w:val="00117DF1"/>
    <w:rsid w:val="001233F4"/>
    <w:rsid w:val="00123A4B"/>
    <w:rsid w:val="001254B7"/>
    <w:rsid w:val="00126FEA"/>
    <w:rsid w:val="00130BEE"/>
    <w:rsid w:val="00130DCE"/>
    <w:rsid w:val="001319E0"/>
    <w:rsid w:val="00131E50"/>
    <w:rsid w:val="00133AFC"/>
    <w:rsid w:val="00134AC3"/>
    <w:rsid w:val="00136143"/>
    <w:rsid w:val="00136658"/>
    <w:rsid w:val="00136A84"/>
    <w:rsid w:val="001378C6"/>
    <w:rsid w:val="001447DC"/>
    <w:rsid w:val="00144C9C"/>
    <w:rsid w:val="00145DE9"/>
    <w:rsid w:val="0014718C"/>
    <w:rsid w:val="001479F0"/>
    <w:rsid w:val="00150F64"/>
    <w:rsid w:val="00151898"/>
    <w:rsid w:val="001520D1"/>
    <w:rsid w:val="00152731"/>
    <w:rsid w:val="00152F60"/>
    <w:rsid w:val="00154283"/>
    <w:rsid w:val="0015437B"/>
    <w:rsid w:val="00154CC8"/>
    <w:rsid w:val="0015521A"/>
    <w:rsid w:val="0015598F"/>
    <w:rsid w:val="00156032"/>
    <w:rsid w:val="00156DB5"/>
    <w:rsid w:val="001575B9"/>
    <w:rsid w:val="0015787C"/>
    <w:rsid w:val="00157DE2"/>
    <w:rsid w:val="001603CE"/>
    <w:rsid w:val="001619DF"/>
    <w:rsid w:val="001644CC"/>
    <w:rsid w:val="0016606D"/>
    <w:rsid w:val="00166D1B"/>
    <w:rsid w:val="00166D94"/>
    <w:rsid w:val="00166E3C"/>
    <w:rsid w:val="00172133"/>
    <w:rsid w:val="001754F7"/>
    <w:rsid w:val="00175FDF"/>
    <w:rsid w:val="00176E12"/>
    <w:rsid w:val="00177B78"/>
    <w:rsid w:val="00180C14"/>
    <w:rsid w:val="00180D26"/>
    <w:rsid w:val="00182834"/>
    <w:rsid w:val="001832F5"/>
    <w:rsid w:val="00183DC0"/>
    <w:rsid w:val="0018659D"/>
    <w:rsid w:val="001901B0"/>
    <w:rsid w:val="00190BCD"/>
    <w:rsid w:val="00192EB3"/>
    <w:rsid w:val="001936D5"/>
    <w:rsid w:val="001947F2"/>
    <w:rsid w:val="00195243"/>
    <w:rsid w:val="00195323"/>
    <w:rsid w:val="001954CD"/>
    <w:rsid w:val="00195E3D"/>
    <w:rsid w:val="001A2A84"/>
    <w:rsid w:val="001A32CD"/>
    <w:rsid w:val="001A533F"/>
    <w:rsid w:val="001A594A"/>
    <w:rsid w:val="001A7C5C"/>
    <w:rsid w:val="001A7CA4"/>
    <w:rsid w:val="001B0C74"/>
    <w:rsid w:val="001B0CC1"/>
    <w:rsid w:val="001B1D35"/>
    <w:rsid w:val="001B53DE"/>
    <w:rsid w:val="001B71B2"/>
    <w:rsid w:val="001B7C61"/>
    <w:rsid w:val="001C000A"/>
    <w:rsid w:val="001C1484"/>
    <w:rsid w:val="001C2AE7"/>
    <w:rsid w:val="001C6F2E"/>
    <w:rsid w:val="001D0300"/>
    <w:rsid w:val="001D0DDA"/>
    <w:rsid w:val="001D1368"/>
    <w:rsid w:val="001D3062"/>
    <w:rsid w:val="001D3120"/>
    <w:rsid w:val="001D381C"/>
    <w:rsid w:val="001D3D27"/>
    <w:rsid w:val="001D449D"/>
    <w:rsid w:val="001D6976"/>
    <w:rsid w:val="001D6B3A"/>
    <w:rsid w:val="001D70E3"/>
    <w:rsid w:val="001E017A"/>
    <w:rsid w:val="001E177C"/>
    <w:rsid w:val="001E2AE8"/>
    <w:rsid w:val="001E3C58"/>
    <w:rsid w:val="001F135C"/>
    <w:rsid w:val="001F1B23"/>
    <w:rsid w:val="001F1CA8"/>
    <w:rsid w:val="001F27FE"/>
    <w:rsid w:val="001F2F11"/>
    <w:rsid w:val="001F3D33"/>
    <w:rsid w:val="001F3EE5"/>
    <w:rsid w:val="0020115F"/>
    <w:rsid w:val="00204EC9"/>
    <w:rsid w:val="002130D3"/>
    <w:rsid w:val="002140BD"/>
    <w:rsid w:val="00215124"/>
    <w:rsid w:val="00215839"/>
    <w:rsid w:val="00216A6D"/>
    <w:rsid w:val="00217760"/>
    <w:rsid w:val="00217865"/>
    <w:rsid w:val="002202C1"/>
    <w:rsid w:val="002202EF"/>
    <w:rsid w:val="00220427"/>
    <w:rsid w:val="002209A4"/>
    <w:rsid w:val="0022162A"/>
    <w:rsid w:val="002223E6"/>
    <w:rsid w:val="00222C2F"/>
    <w:rsid w:val="00223CD9"/>
    <w:rsid w:val="00223FFA"/>
    <w:rsid w:val="00226496"/>
    <w:rsid w:val="00230868"/>
    <w:rsid w:val="0023156A"/>
    <w:rsid w:val="00231834"/>
    <w:rsid w:val="00231B4F"/>
    <w:rsid w:val="00232AC5"/>
    <w:rsid w:val="0023442B"/>
    <w:rsid w:val="0023602B"/>
    <w:rsid w:val="002373E1"/>
    <w:rsid w:val="002375D1"/>
    <w:rsid w:val="00240BE8"/>
    <w:rsid w:val="00242537"/>
    <w:rsid w:val="00243287"/>
    <w:rsid w:val="0024361C"/>
    <w:rsid w:val="00246415"/>
    <w:rsid w:val="00246A32"/>
    <w:rsid w:val="002504F1"/>
    <w:rsid w:val="00250AA0"/>
    <w:rsid w:val="00250F05"/>
    <w:rsid w:val="00251CC8"/>
    <w:rsid w:val="00255B95"/>
    <w:rsid w:val="002566CB"/>
    <w:rsid w:val="00261B3F"/>
    <w:rsid w:val="00263B80"/>
    <w:rsid w:val="00263F3F"/>
    <w:rsid w:val="0026491A"/>
    <w:rsid w:val="0026505F"/>
    <w:rsid w:val="002661EE"/>
    <w:rsid w:val="002667D5"/>
    <w:rsid w:val="002679C7"/>
    <w:rsid w:val="00267CEB"/>
    <w:rsid w:val="002704DB"/>
    <w:rsid w:val="0027090A"/>
    <w:rsid w:val="00270E13"/>
    <w:rsid w:val="0027259A"/>
    <w:rsid w:val="00272849"/>
    <w:rsid w:val="00272D20"/>
    <w:rsid w:val="002736DB"/>
    <w:rsid w:val="00275AAB"/>
    <w:rsid w:val="0027615C"/>
    <w:rsid w:val="00277D21"/>
    <w:rsid w:val="0028156E"/>
    <w:rsid w:val="00281F82"/>
    <w:rsid w:val="00284093"/>
    <w:rsid w:val="00284229"/>
    <w:rsid w:val="002842A4"/>
    <w:rsid w:val="00284542"/>
    <w:rsid w:val="002847A6"/>
    <w:rsid w:val="00285793"/>
    <w:rsid w:val="0028668D"/>
    <w:rsid w:val="00286B69"/>
    <w:rsid w:val="00286F64"/>
    <w:rsid w:val="00286F97"/>
    <w:rsid w:val="0028700E"/>
    <w:rsid w:val="00290D43"/>
    <w:rsid w:val="00291A06"/>
    <w:rsid w:val="00294647"/>
    <w:rsid w:val="002950FE"/>
    <w:rsid w:val="002960D9"/>
    <w:rsid w:val="002973F2"/>
    <w:rsid w:val="00297615"/>
    <w:rsid w:val="002A1ECB"/>
    <w:rsid w:val="002A286D"/>
    <w:rsid w:val="002A2BCD"/>
    <w:rsid w:val="002A3B16"/>
    <w:rsid w:val="002A432D"/>
    <w:rsid w:val="002A4F38"/>
    <w:rsid w:val="002A5281"/>
    <w:rsid w:val="002A699E"/>
    <w:rsid w:val="002A6DCC"/>
    <w:rsid w:val="002A6F79"/>
    <w:rsid w:val="002B0DA4"/>
    <w:rsid w:val="002B1006"/>
    <w:rsid w:val="002B474A"/>
    <w:rsid w:val="002B4DF5"/>
    <w:rsid w:val="002B4F1D"/>
    <w:rsid w:val="002B5A4D"/>
    <w:rsid w:val="002B5E98"/>
    <w:rsid w:val="002B698E"/>
    <w:rsid w:val="002C0E71"/>
    <w:rsid w:val="002C1791"/>
    <w:rsid w:val="002C22AE"/>
    <w:rsid w:val="002C2FE9"/>
    <w:rsid w:val="002C572D"/>
    <w:rsid w:val="002C644D"/>
    <w:rsid w:val="002C7043"/>
    <w:rsid w:val="002D01D1"/>
    <w:rsid w:val="002D02FB"/>
    <w:rsid w:val="002D0B28"/>
    <w:rsid w:val="002D0E88"/>
    <w:rsid w:val="002D141F"/>
    <w:rsid w:val="002D3DE8"/>
    <w:rsid w:val="002D5683"/>
    <w:rsid w:val="002D5852"/>
    <w:rsid w:val="002D6FD8"/>
    <w:rsid w:val="002D7815"/>
    <w:rsid w:val="002E3298"/>
    <w:rsid w:val="002E3EBF"/>
    <w:rsid w:val="002E4434"/>
    <w:rsid w:val="002F0192"/>
    <w:rsid w:val="002F1059"/>
    <w:rsid w:val="002F33D7"/>
    <w:rsid w:val="002F436D"/>
    <w:rsid w:val="002F7640"/>
    <w:rsid w:val="002F7FBB"/>
    <w:rsid w:val="00300BC6"/>
    <w:rsid w:val="00300E4C"/>
    <w:rsid w:val="00301F25"/>
    <w:rsid w:val="003025DC"/>
    <w:rsid w:val="00302887"/>
    <w:rsid w:val="00305F45"/>
    <w:rsid w:val="0030603E"/>
    <w:rsid w:val="00306E33"/>
    <w:rsid w:val="00307436"/>
    <w:rsid w:val="003120F0"/>
    <w:rsid w:val="003122F0"/>
    <w:rsid w:val="003127A4"/>
    <w:rsid w:val="0031477E"/>
    <w:rsid w:val="00314A62"/>
    <w:rsid w:val="003150AC"/>
    <w:rsid w:val="00315379"/>
    <w:rsid w:val="00316A04"/>
    <w:rsid w:val="00316A89"/>
    <w:rsid w:val="00316F43"/>
    <w:rsid w:val="003171A6"/>
    <w:rsid w:val="00317551"/>
    <w:rsid w:val="00317D3C"/>
    <w:rsid w:val="00321598"/>
    <w:rsid w:val="00322329"/>
    <w:rsid w:val="003244F1"/>
    <w:rsid w:val="00325439"/>
    <w:rsid w:val="00326095"/>
    <w:rsid w:val="0032759D"/>
    <w:rsid w:val="00327ACB"/>
    <w:rsid w:val="00330BC3"/>
    <w:rsid w:val="00330C41"/>
    <w:rsid w:val="00331883"/>
    <w:rsid w:val="00331F4D"/>
    <w:rsid w:val="0033254B"/>
    <w:rsid w:val="0033655E"/>
    <w:rsid w:val="00337062"/>
    <w:rsid w:val="003401A4"/>
    <w:rsid w:val="0034092E"/>
    <w:rsid w:val="00340BE4"/>
    <w:rsid w:val="00340F51"/>
    <w:rsid w:val="00343733"/>
    <w:rsid w:val="00343A40"/>
    <w:rsid w:val="00344159"/>
    <w:rsid w:val="00344275"/>
    <w:rsid w:val="00345829"/>
    <w:rsid w:val="003474DE"/>
    <w:rsid w:val="003479F4"/>
    <w:rsid w:val="00347D8E"/>
    <w:rsid w:val="0035127B"/>
    <w:rsid w:val="003513A1"/>
    <w:rsid w:val="00351B31"/>
    <w:rsid w:val="0035292B"/>
    <w:rsid w:val="0035443F"/>
    <w:rsid w:val="003554CB"/>
    <w:rsid w:val="00355CA1"/>
    <w:rsid w:val="00356356"/>
    <w:rsid w:val="00360E69"/>
    <w:rsid w:val="00360F97"/>
    <w:rsid w:val="00362D0B"/>
    <w:rsid w:val="00363B1A"/>
    <w:rsid w:val="00364588"/>
    <w:rsid w:val="00364E67"/>
    <w:rsid w:val="00365199"/>
    <w:rsid w:val="0036653C"/>
    <w:rsid w:val="003703EB"/>
    <w:rsid w:val="00372365"/>
    <w:rsid w:val="00372A83"/>
    <w:rsid w:val="00373305"/>
    <w:rsid w:val="00374F26"/>
    <w:rsid w:val="003752B0"/>
    <w:rsid w:val="00377049"/>
    <w:rsid w:val="00377E5C"/>
    <w:rsid w:val="0038068D"/>
    <w:rsid w:val="00380955"/>
    <w:rsid w:val="003814C8"/>
    <w:rsid w:val="003824A3"/>
    <w:rsid w:val="00382A1B"/>
    <w:rsid w:val="003838F7"/>
    <w:rsid w:val="0039003A"/>
    <w:rsid w:val="003919DD"/>
    <w:rsid w:val="00392579"/>
    <w:rsid w:val="003959BB"/>
    <w:rsid w:val="00396D1C"/>
    <w:rsid w:val="003A0356"/>
    <w:rsid w:val="003A04D9"/>
    <w:rsid w:val="003A0D99"/>
    <w:rsid w:val="003A27CD"/>
    <w:rsid w:val="003A5047"/>
    <w:rsid w:val="003A6077"/>
    <w:rsid w:val="003B0D46"/>
    <w:rsid w:val="003B1B1E"/>
    <w:rsid w:val="003B26EB"/>
    <w:rsid w:val="003B3335"/>
    <w:rsid w:val="003B460B"/>
    <w:rsid w:val="003B4CD7"/>
    <w:rsid w:val="003B5170"/>
    <w:rsid w:val="003B5D5C"/>
    <w:rsid w:val="003B60FE"/>
    <w:rsid w:val="003B67CA"/>
    <w:rsid w:val="003B697A"/>
    <w:rsid w:val="003B6DB1"/>
    <w:rsid w:val="003C0592"/>
    <w:rsid w:val="003C1F08"/>
    <w:rsid w:val="003C243A"/>
    <w:rsid w:val="003C2707"/>
    <w:rsid w:val="003C3C19"/>
    <w:rsid w:val="003C7DD8"/>
    <w:rsid w:val="003D010C"/>
    <w:rsid w:val="003D04E0"/>
    <w:rsid w:val="003D0F9E"/>
    <w:rsid w:val="003D16F5"/>
    <w:rsid w:val="003D17CB"/>
    <w:rsid w:val="003D1F38"/>
    <w:rsid w:val="003D29E4"/>
    <w:rsid w:val="003D3140"/>
    <w:rsid w:val="003D338E"/>
    <w:rsid w:val="003D5677"/>
    <w:rsid w:val="003D7332"/>
    <w:rsid w:val="003D7CDF"/>
    <w:rsid w:val="003E047C"/>
    <w:rsid w:val="003E07B3"/>
    <w:rsid w:val="003E088C"/>
    <w:rsid w:val="003E638F"/>
    <w:rsid w:val="003E6A0D"/>
    <w:rsid w:val="003F291F"/>
    <w:rsid w:val="003F4840"/>
    <w:rsid w:val="003F499A"/>
    <w:rsid w:val="003F7A3C"/>
    <w:rsid w:val="00400A31"/>
    <w:rsid w:val="00400C94"/>
    <w:rsid w:val="00401A0F"/>
    <w:rsid w:val="00401D17"/>
    <w:rsid w:val="00406C4C"/>
    <w:rsid w:val="00410187"/>
    <w:rsid w:val="0041065D"/>
    <w:rsid w:val="00411FBB"/>
    <w:rsid w:val="00412E11"/>
    <w:rsid w:val="004134BB"/>
    <w:rsid w:val="00420683"/>
    <w:rsid w:val="00421360"/>
    <w:rsid w:val="00421C8E"/>
    <w:rsid w:val="004228F3"/>
    <w:rsid w:val="0042391D"/>
    <w:rsid w:val="004246F9"/>
    <w:rsid w:val="00426011"/>
    <w:rsid w:val="00430D94"/>
    <w:rsid w:val="004329E5"/>
    <w:rsid w:val="00432A94"/>
    <w:rsid w:val="00433654"/>
    <w:rsid w:val="00433831"/>
    <w:rsid w:val="00433DB4"/>
    <w:rsid w:val="00433E49"/>
    <w:rsid w:val="00435383"/>
    <w:rsid w:val="00442BBA"/>
    <w:rsid w:val="00442D4A"/>
    <w:rsid w:val="0044385F"/>
    <w:rsid w:val="00443BAE"/>
    <w:rsid w:val="00443CF0"/>
    <w:rsid w:val="00443EAD"/>
    <w:rsid w:val="0045182F"/>
    <w:rsid w:val="0045207B"/>
    <w:rsid w:val="00452A3A"/>
    <w:rsid w:val="00452E03"/>
    <w:rsid w:val="00454BD8"/>
    <w:rsid w:val="00455281"/>
    <w:rsid w:val="004558C6"/>
    <w:rsid w:val="0046030C"/>
    <w:rsid w:val="0046149F"/>
    <w:rsid w:val="00461823"/>
    <w:rsid w:val="00462C99"/>
    <w:rsid w:val="004637FE"/>
    <w:rsid w:val="00463F68"/>
    <w:rsid w:val="00463F9B"/>
    <w:rsid w:val="00465E16"/>
    <w:rsid w:val="00470135"/>
    <w:rsid w:val="00470CA6"/>
    <w:rsid w:val="00471F53"/>
    <w:rsid w:val="004734DC"/>
    <w:rsid w:val="0047428C"/>
    <w:rsid w:val="00475D05"/>
    <w:rsid w:val="0048071E"/>
    <w:rsid w:val="00480D74"/>
    <w:rsid w:val="0048166D"/>
    <w:rsid w:val="0048234B"/>
    <w:rsid w:val="00482CF3"/>
    <w:rsid w:val="00483677"/>
    <w:rsid w:val="00483AE5"/>
    <w:rsid w:val="00485FBE"/>
    <w:rsid w:val="00486A3E"/>
    <w:rsid w:val="004872A0"/>
    <w:rsid w:val="0049755C"/>
    <w:rsid w:val="004A1F2B"/>
    <w:rsid w:val="004A317A"/>
    <w:rsid w:val="004A3C16"/>
    <w:rsid w:val="004A418A"/>
    <w:rsid w:val="004A6780"/>
    <w:rsid w:val="004A70EB"/>
    <w:rsid w:val="004B1415"/>
    <w:rsid w:val="004B2117"/>
    <w:rsid w:val="004B2C8E"/>
    <w:rsid w:val="004B47E7"/>
    <w:rsid w:val="004B54DC"/>
    <w:rsid w:val="004C43AF"/>
    <w:rsid w:val="004C50CA"/>
    <w:rsid w:val="004C5272"/>
    <w:rsid w:val="004C6442"/>
    <w:rsid w:val="004C6D8B"/>
    <w:rsid w:val="004C6DE0"/>
    <w:rsid w:val="004C7C2D"/>
    <w:rsid w:val="004D018A"/>
    <w:rsid w:val="004D4DF7"/>
    <w:rsid w:val="004E27A0"/>
    <w:rsid w:val="004E31D1"/>
    <w:rsid w:val="004E330D"/>
    <w:rsid w:val="004E3E9D"/>
    <w:rsid w:val="004E4A05"/>
    <w:rsid w:val="004E4E79"/>
    <w:rsid w:val="004F0B68"/>
    <w:rsid w:val="004F2249"/>
    <w:rsid w:val="004F40D6"/>
    <w:rsid w:val="004F4247"/>
    <w:rsid w:val="004F4D61"/>
    <w:rsid w:val="004F6B85"/>
    <w:rsid w:val="004F6BA4"/>
    <w:rsid w:val="004F7881"/>
    <w:rsid w:val="004F7D54"/>
    <w:rsid w:val="0050003B"/>
    <w:rsid w:val="0050007E"/>
    <w:rsid w:val="0050008A"/>
    <w:rsid w:val="00500EB6"/>
    <w:rsid w:val="0050117F"/>
    <w:rsid w:val="00501CE2"/>
    <w:rsid w:val="00502B43"/>
    <w:rsid w:val="00502BC9"/>
    <w:rsid w:val="005031C6"/>
    <w:rsid w:val="00511940"/>
    <w:rsid w:val="00512D09"/>
    <w:rsid w:val="00514273"/>
    <w:rsid w:val="0051600B"/>
    <w:rsid w:val="00517E62"/>
    <w:rsid w:val="0052134D"/>
    <w:rsid w:val="00521487"/>
    <w:rsid w:val="005223DD"/>
    <w:rsid w:val="00522557"/>
    <w:rsid w:val="00523207"/>
    <w:rsid w:val="00523416"/>
    <w:rsid w:val="00524956"/>
    <w:rsid w:val="00525707"/>
    <w:rsid w:val="005267C4"/>
    <w:rsid w:val="00527E6C"/>
    <w:rsid w:val="0053078F"/>
    <w:rsid w:val="005330B6"/>
    <w:rsid w:val="00533C59"/>
    <w:rsid w:val="00533FC4"/>
    <w:rsid w:val="005349E0"/>
    <w:rsid w:val="00534DF9"/>
    <w:rsid w:val="00534FEF"/>
    <w:rsid w:val="00535BF5"/>
    <w:rsid w:val="00537C9F"/>
    <w:rsid w:val="005405FE"/>
    <w:rsid w:val="005406C5"/>
    <w:rsid w:val="00540A63"/>
    <w:rsid w:val="00542343"/>
    <w:rsid w:val="00542B8C"/>
    <w:rsid w:val="00543943"/>
    <w:rsid w:val="00544478"/>
    <w:rsid w:val="00544C08"/>
    <w:rsid w:val="00546474"/>
    <w:rsid w:val="005469B9"/>
    <w:rsid w:val="00547AB0"/>
    <w:rsid w:val="00550C86"/>
    <w:rsid w:val="0055168C"/>
    <w:rsid w:val="00553089"/>
    <w:rsid w:val="0055376F"/>
    <w:rsid w:val="005538ED"/>
    <w:rsid w:val="00553D2A"/>
    <w:rsid w:val="005541D1"/>
    <w:rsid w:val="00554446"/>
    <w:rsid w:val="0055616F"/>
    <w:rsid w:val="00556796"/>
    <w:rsid w:val="0055732B"/>
    <w:rsid w:val="005577BA"/>
    <w:rsid w:val="00557823"/>
    <w:rsid w:val="00560B73"/>
    <w:rsid w:val="00560C56"/>
    <w:rsid w:val="00561226"/>
    <w:rsid w:val="005646FE"/>
    <w:rsid w:val="00565BC3"/>
    <w:rsid w:val="005668D0"/>
    <w:rsid w:val="005703FF"/>
    <w:rsid w:val="0057050A"/>
    <w:rsid w:val="005717B8"/>
    <w:rsid w:val="00571D1B"/>
    <w:rsid w:val="00572734"/>
    <w:rsid w:val="0057311F"/>
    <w:rsid w:val="00574C80"/>
    <w:rsid w:val="00575676"/>
    <w:rsid w:val="00576896"/>
    <w:rsid w:val="00580AD6"/>
    <w:rsid w:val="00581014"/>
    <w:rsid w:val="005815E2"/>
    <w:rsid w:val="00581CD3"/>
    <w:rsid w:val="00582C69"/>
    <w:rsid w:val="00583904"/>
    <w:rsid w:val="00584200"/>
    <w:rsid w:val="00584C42"/>
    <w:rsid w:val="0058539A"/>
    <w:rsid w:val="005869AC"/>
    <w:rsid w:val="00587808"/>
    <w:rsid w:val="00590227"/>
    <w:rsid w:val="005904F4"/>
    <w:rsid w:val="00591413"/>
    <w:rsid w:val="0059500B"/>
    <w:rsid w:val="0059533B"/>
    <w:rsid w:val="0059587B"/>
    <w:rsid w:val="00597C1A"/>
    <w:rsid w:val="00597CE9"/>
    <w:rsid w:val="005A01A5"/>
    <w:rsid w:val="005A01DF"/>
    <w:rsid w:val="005A06AA"/>
    <w:rsid w:val="005A104B"/>
    <w:rsid w:val="005A2336"/>
    <w:rsid w:val="005A4E40"/>
    <w:rsid w:val="005A5176"/>
    <w:rsid w:val="005A5577"/>
    <w:rsid w:val="005B294A"/>
    <w:rsid w:val="005B60A9"/>
    <w:rsid w:val="005B67F8"/>
    <w:rsid w:val="005B6E74"/>
    <w:rsid w:val="005B7DFA"/>
    <w:rsid w:val="005C0020"/>
    <w:rsid w:val="005C388F"/>
    <w:rsid w:val="005C4970"/>
    <w:rsid w:val="005C49BB"/>
    <w:rsid w:val="005C58F7"/>
    <w:rsid w:val="005C64ED"/>
    <w:rsid w:val="005C6706"/>
    <w:rsid w:val="005C7B64"/>
    <w:rsid w:val="005D11AB"/>
    <w:rsid w:val="005D19B5"/>
    <w:rsid w:val="005D3F8F"/>
    <w:rsid w:val="005D547A"/>
    <w:rsid w:val="005D6167"/>
    <w:rsid w:val="005D6931"/>
    <w:rsid w:val="005E073D"/>
    <w:rsid w:val="005E281B"/>
    <w:rsid w:val="005E30AE"/>
    <w:rsid w:val="005E3B7A"/>
    <w:rsid w:val="005E4741"/>
    <w:rsid w:val="005E5B61"/>
    <w:rsid w:val="005E6060"/>
    <w:rsid w:val="005E63D5"/>
    <w:rsid w:val="005F1BAE"/>
    <w:rsid w:val="005F419D"/>
    <w:rsid w:val="005F556C"/>
    <w:rsid w:val="005F6D3C"/>
    <w:rsid w:val="00600C32"/>
    <w:rsid w:val="00601140"/>
    <w:rsid w:val="006020E4"/>
    <w:rsid w:val="006021C4"/>
    <w:rsid w:val="00604ED5"/>
    <w:rsid w:val="00610DBD"/>
    <w:rsid w:val="00610DCC"/>
    <w:rsid w:val="00610F91"/>
    <w:rsid w:val="00611BAF"/>
    <w:rsid w:val="006126A8"/>
    <w:rsid w:val="00615507"/>
    <w:rsid w:val="00616013"/>
    <w:rsid w:val="006207B4"/>
    <w:rsid w:val="00621098"/>
    <w:rsid w:val="00622287"/>
    <w:rsid w:val="00622E7E"/>
    <w:rsid w:val="00625022"/>
    <w:rsid w:val="00625DEA"/>
    <w:rsid w:val="006267FD"/>
    <w:rsid w:val="006329AD"/>
    <w:rsid w:val="006365BC"/>
    <w:rsid w:val="006377D2"/>
    <w:rsid w:val="006403F8"/>
    <w:rsid w:val="006409A6"/>
    <w:rsid w:val="00640BC7"/>
    <w:rsid w:val="00641373"/>
    <w:rsid w:val="00641B23"/>
    <w:rsid w:val="006426C1"/>
    <w:rsid w:val="0064295D"/>
    <w:rsid w:val="00642D7C"/>
    <w:rsid w:val="00645579"/>
    <w:rsid w:val="00645851"/>
    <w:rsid w:val="00645DAA"/>
    <w:rsid w:val="00645E76"/>
    <w:rsid w:val="00646BF0"/>
    <w:rsid w:val="00646D89"/>
    <w:rsid w:val="00651D4A"/>
    <w:rsid w:val="00651DC3"/>
    <w:rsid w:val="00652779"/>
    <w:rsid w:val="0065351E"/>
    <w:rsid w:val="00653EE1"/>
    <w:rsid w:val="00654950"/>
    <w:rsid w:val="006552FE"/>
    <w:rsid w:val="00656EAD"/>
    <w:rsid w:val="00657B96"/>
    <w:rsid w:val="00660BF1"/>
    <w:rsid w:val="006616D0"/>
    <w:rsid w:val="00661AE7"/>
    <w:rsid w:val="00661B02"/>
    <w:rsid w:val="00664535"/>
    <w:rsid w:val="006653B0"/>
    <w:rsid w:val="0066592D"/>
    <w:rsid w:val="006660CE"/>
    <w:rsid w:val="006666FA"/>
    <w:rsid w:val="00666A05"/>
    <w:rsid w:val="00666D32"/>
    <w:rsid w:val="0067026D"/>
    <w:rsid w:val="0067157D"/>
    <w:rsid w:val="00672326"/>
    <w:rsid w:val="0067450F"/>
    <w:rsid w:val="00675120"/>
    <w:rsid w:val="00675E06"/>
    <w:rsid w:val="0067691E"/>
    <w:rsid w:val="006775F2"/>
    <w:rsid w:val="00680593"/>
    <w:rsid w:val="006814C0"/>
    <w:rsid w:val="00681A21"/>
    <w:rsid w:val="00681C0E"/>
    <w:rsid w:val="006836E3"/>
    <w:rsid w:val="00683D4B"/>
    <w:rsid w:val="0068433A"/>
    <w:rsid w:val="00686F47"/>
    <w:rsid w:val="00687318"/>
    <w:rsid w:val="0069035B"/>
    <w:rsid w:val="006904E0"/>
    <w:rsid w:val="006939E2"/>
    <w:rsid w:val="00693A82"/>
    <w:rsid w:val="00694389"/>
    <w:rsid w:val="00694AF2"/>
    <w:rsid w:val="00695184"/>
    <w:rsid w:val="00697FD6"/>
    <w:rsid w:val="006A01D9"/>
    <w:rsid w:val="006A17C8"/>
    <w:rsid w:val="006A1932"/>
    <w:rsid w:val="006A3638"/>
    <w:rsid w:val="006A49A2"/>
    <w:rsid w:val="006A727D"/>
    <w:rsid w:val="006A7A3D"/>
    <w:rsid w:val="006B11C7"/>
    <w:rsid w:val="006B2DAF"/>
    <w:rsid w:val="006B309A"/>
    <w:rsid w:val="006B4E7A"/>
    <w:rsid w:val="006B52D6"/>
    <w:rsid w:val="006B6223"/>
    <w:rsid w:val="006B648B"/>
    <w:rsid w:val="006B7A00"/>
    <w:rsid w:val="006B7C02"/>
    <w:rsid w:val="006C0268"/>
    <w:rsid w:val="006C0F95"/>
    <w:rsid w:val="006C3818"/>
    <w:rsid w:val="006C5AFA"/>
    <w:rsid w:val="006C5D9F"/>
    <w:rsid w:val="006C63E0"/>
    <w:rsid w:val="006C6597"/>
    <w:rsid w:val="006C74AE"/>
    <w:rsid w:val="006C7FDF"/>
    <w:rsid w:val="006D0100"/>
    <w:rsid w:val="006D0477"/>
    <w:rsid w:val="006D06AB"/>
    <w:rsid w:val="006D2FE9"/>
    <w:rsid w:val="006D5283"/>
    <w:rsid w:val="006D61AD"/>
    <w:rsid w:val="006D631D"/>
    <w:rsid w:val="006D76E8"/>
    <w:rsid w:val="006E08EF"/>
    <w:rsid w:val="006E0F83"/>
    <w:rsid w:val="006E56AD"/>
    <w:rsid w:val="006F0A46"/>
    <w:rsid w:val="006F16FE"/>
    <w:rsid w:val="006F190C"/>
    <w:rsid w:val="006F1976"/>
    <w:rsid w:val="006F21A7"/>
    <w:rsid w:val="006F2565"/>
    <w:rsid w:val="006F409A"/>
    <w:rsid w:val="006F49BF"/>
    <w:rsid w:val="006F57BF"/>
    <w:rsid w:val="00700862"/>
    <w:rsid w:val="00703519"/>
    <w:rsid w:val="007059A0"/>
    <w:rsid w:val="00706D4D"/>
    <w:rsid w:val="007070E9"/>
    <w:rsid w:val="00707BBA"/>
    <w:rsid w:val="007100C9"/>
    <w:rsid w:val="00710CAB"/>
    <w:rsid w:val="00710DA6"/>
    <w:rsid w:val="007118B9"/>
    <w:rsid w:val="007131A9"/>
    <w:rsid w:val="00713F9D"/>
    <w:rsid w:val="00713FC4"/>
    <w:rsid w:val="00714583"/>
    <w:rsid w:val="007168A3"/>
    <w:rsid w:val="00716C49"/>
    <w:rsid w:val="00717C72"/>
    <w:rsid w:val="00722974"/>
    <w:rsid w:val="007232C7"/>
    <w:rsid w:val="00724C47"/>
    <w:rsid w:val="00727626"/>
    <w:rsid w:val="00731643"/>
    <w:rsid w:val="007340A3"/>
    <w:rsid w:val="007402B2"/>
    <w:rsid w:val="007404B1"/>
    <w:rsid w:val="00740DDB"/>
    <w:rsid w:val="0074207E"/>
    <w:rsid w:val="0074344D"/>
    <w:rsid w:val="007463DC"/>
    <w:rsid w:val="007468B8"/>
    <w:rsid w:val="007477DC"/>
    <w:rsid w:val="007479FA"/>
    <w:rsid w:val="00747AC3"/>
    <w:rsid w:val="00751F8C"/>
    <w:rsid w:val="007521FF"/>
    <w:rsid w:val="00752429"/>
    <w:rsid w:val="00752E42"/>
    <w:rsid w:val="00753D5B"/>
    <w:rsid w:val="007543D9"/>
    <w:rsid w:val="0075504B"/>
    <w:rsid w:val="00761A27"/>
    <w:rsid w:val="0076226B"/>
    <w:rsid w:val="0076264D"/>
    <w:rsid w:val="00762EAF"/>
    <w:rsid w:val="007638AF"/>
    <w:rsid w:val="00765EBD"/>
    <w:rsid w:val="007662EB"/>
    <w:rsid w:val="00766732"/>
    <w:rsid w:val="0076765C"/>
    <w:rsid w:val="00767FE1"/>
    <w:rsid w:val="0077080C"/>
    <w:rsid w:val="00771770"/>
    <w:rsid w:val="007734D9"/>
    <w:rsid w:val="00773D9F"/>
    <w:rsid w:val="007740F5"/>
    <w:rsid w:val="00774C85"/>
    <w:rsid w:val="00775320"/>
    <w:rsid w:val="00777B9C"/>
    <w:rsid w:val="00777FC9"/>
    <w:rsid w:val="00780064"/>
    <w:rsid w:val="00781B19"/>
    <w:rsid w:val="00781B23"/>
    <w:rsid w:val="00781D96"/>
    <w:rsid w:val="00783123"/>
    <w:rsid w:val="007838B9"/>
    <w:rsid w:val="00784E95"/>
    <w:rsid w:val="00787BB3"/>
    <w:rsid w:val="00790390"/>
    <w:rsid w:val="00790B48"/>
    <w:rsid w:val="00791197"/>
    <w:rsid w:val="00791831"/>
    <w:rsid w:val="007948C4"/>
    <w:rsid w:val="007956EA"/>
    <w:rsid w:val="00795722"/>
    <w:rsid w:val="0079572D"/>
    <w:rsid w:val="00795DE2"/>
    <w:rsid w:val="00796776"/>
    <w:rsid w:val="0079707A"/>
    <w:rsid w:val="00797353"/>
    <w:rsid w:val="007A1189"/>
    <w:rsid w:val="007B150F"/>
    <w:rsid w:val="007B1E3B"/>
    <w:rsid w:val="007B2D6F"/>
    <w:rsid w:val="007B2DE8"/>
    <w:rsid w:val="007B4898"/>
    <w:rsid w:val="007B50F8"/>
    <w:rsid w:val="007C02DB"/>
    <w:rsid w:val="007C08E0"/>
    <w:rsid w:val="007C1080"/>
    <w:rsid w:val="007C1123"/>
    <w:rsid w:val="007C2035"/>
    <w:rsid w:val="007C4FC5"/>
    <w:rsid w:val="007C5D1B"/>
    <w:rsid w:val="007C79D8"/>
    <w:rsid w:val="007D1264"/>
    <w:rsid w:val="007D1F5F"/>
    <w:rsid w:val="007D2386"/>
    <w:rsid w:val="007D33E8"/>
    <w:rsid w:val="007D3880"/>
    <w:rsid w:val="007D3A11"/>
    <w:rsid w:val="007D3CC1"/>
    <w:rsid w:val="007D4D12"/>
    <w:rsid w:val="007D6E92"/>
    <w:rsid w:val="007E008E"/>
    <w:rsid w:val="007E4FA1"/>
    <w:rsid w:val="007E539E"/>
    <w:rsid w:val="007E68AD"/>
    <w:rsid w:val="007F00DA"/>
    <w:rsid w:val="007F0134"/>
    <w:rsid w:val="007F08C6"/>
    <w:rsid w:val="007F0AF1"/>
    <w:rsid w:val="007F2356"/>
    <w:rsid w:val="007F284A"/>
    <w:rsid w:val="007F3433"/>
    <w:rsid w:val="007F4190"/>
    <w:rsid w:val="007F58F4"/>
    <w:rsid w:val="007F6F75"/>
    <w:rsid w:val="007F7908"/>
    <w:rsid w:val="007F7EB8"/>
    <w:rsid w:val="00800B1F"/>
    <w:rsid w:val="0080106A"/>
    <w:rsid w:val="008015DB"/>
    <w:rsid w:val="00803ACF"/>
    <w:rsid w:val="00803BAD"/>
    <w:rsid w:val="008041A1"/>
    <w:rsid w:val="00804843"/>
    <w:rsid w:val="00804B0A"/>
    <w:rsid w:val="00804E44"/>
    <w:rsid w:val="0080574B"/>
    <w:rsid w:val="008058FD"/>
    <w:rsid w:val="008059D0"/>
    <w:rsid w:val="00806A48"/>
    <w:rsid w:val="00806CDF"/>
    <w:rsid w:val="00810689"/>
    <w:rsid w:val="008120C4"/>
    <w:rsid w:val="0081289B"/>
    <w:rsid w:val="00815FE9"/>
    <w:rsid w:val="0082022B"/>
    <w:rsid w:val="008213C1"/>
    <w:rsid w:val="00822F81"/>
    <w:rsid w:val="00825E91"/>
    <w:rsid w:val="00826AE3"/>
    <w:rsid w:val="008279D1"/>
    <w:rsid w:val="008317CC"/>
    <w:rsid w:val="00832982"/>
    <w:rsid w:val="00832E82"/>
    <w:rsid w:val="00833223"/>
    <w:rsid w:val="0083332B"/>
    <w:rsid w:val="00833712"/>
    <w:rsid w:val="00834802"/>
    <w:rsid w:val="00834EBB"/>
    <w:rsid w:val="00835854"/>
    <w:rsid w:val="008361C5"/>
    <w:rsid w:val="0083665B"/>
    <w:rsid w:val="00836CFA"/>
    <w:rsid w:val="00841084"/>
    <w:rsid w:val="0084109A"/>
    <w:rsid w:val="00841DD2"/>
    <w:rsid w:val="00842304"/>
    <w:rsid w:val="00842BFE"/>
    <w:rsid w:val="00843319"/>
    <w:rsid w:val="00844FB9"/>
    <w:rsid w:val="00847FB5"/>
    <w:rsid w:val="00852C58"/>
    <w:rsid w:val="008534D8"/>
    <w:rsid w:val="00854CBC"/>
    <w:rsid w:val="00854EEA"/>
    <w:rsid w:val="0085663F"/>
    <w:rsid w:val="00857E22"/>
    <w:rsid w:val="00857FCC"/>
    <w:rsid w:val="008603A4"/>
    <w:rsid w:val="00861CEC"/>
    <w:rsid w:val="00862804"/>
    <w:rsid w:val="008632DC"/>
    <w:rsid w:val="00865FC0"/>
    <w:rsid w:val="00866C9F"/>
    <w:rsid w:val="0087008B"/>
    <w:rsid w:val="00870696"/>
    <w:rsid w:val="0087078D"/>
    <w:rsid w:val="00871134"/>
    <w:rsid w:val="008713FD"/>
    <w:rsid w:val="008715AD"/>
    <w:rsid w:val="0087308F"/>
    <w:rsid w:val="00875FA6"/>
    <w:rsid w:val="00880B7D"/>
    <w:rsid w:val="008829F9"/>
    <w:rsid w:val="00884660"/>
    <w:rsid w:val="008850B5"/>
    <w:rsid w:val="008866E7"/>
    <w:rsid w:val="008917A5"/>
    <w:rsid w:val="0089496A"/>
    <w:rsid w:val="0089768D"/>
    <w:rsid w:val="008A0FF3"/>
    <w:rsid w:val="008A15C7"/>
    <w:rsid w:val="008A183F"/>
    <w:rsid w:val="008A1AF8"/>
    <w:rsid w:val="008A2F2D"/>
    <w:rsid w:val="008A2F65"/>
    <w:rsid w:val="008A605F"/>
    <w:rsid w:val="008A67CB"/>
    <w:rsid w:val="008A6FFF"/>
    <w:rsid w:val="008A7A0E"/>
    <w:rsid w:val="008B1747"/>
    <w:rsid w:val="008B1827"/>
    <w:rsid w:val="008B2D8C"/>
    <w:rsid w:val="008B3948"/>
    <w:rsid w:val="008B695A"/>
    <w:rsid w:val="008C1791"/>
    <w:rsid w:val="008C4C91"/>
    <w:rsid w:val="008C60BA"/>
    <w:rsid w:val="008D0821"/>
    <w:rsid w:val="008D435D"/>
    <w:rsid w:val="008D6B77"/>
    <w:rsid w:val="008D70B8"/>
    <w:rsid w:val="008D7EAB"/>
    <w:rsid w:val="008D7EB5"/>
    <w:rsid w:val="008E2A4C"/>
    <w:rsid w:val="008E2D9E"/>
    <w:rsid w:val="008E52C6"/>
    <w:rsid w:val="008E6049"/>
    <w:rsid w:val="008E610F"/>
    <w:rsid w:val="008E72FE"/>
    <w:rsid w:val="008F4B72"/>
    <w:rsid w:val="008F5BFA"/>
    <w:rsid w:val="008F6287"/>
    <w:rsid w:val="008F745D"/>
    <w:rsid w:val="008F7C35"/>
    <w:rsid w:val="008F7CA8"/>
    <w:rsid w:val="00901AA3"/>
    <w:rsid w:val="00901AB5"/>
    <w:rsid w:val="00902187"/>
    <w:rsid w:val="009049AE"/>
    <w:rsid w:val="00904E38"/>
    <w:rsid w:val="00904FE2"/>
    <w:rsid w:val="00905398"/>
    <w:rsid w:val="009053BC"/>
    <w:rsid w:val="00906FB3"/>
    <w:rsid w:val="00907B81"/>
    <w:rsid w:val="00913121"/>
    <w:rsid w:val="0091360C"/>
    <w:rsid w:val="00913BAB"/>
    <w:rsid w:val="00915775"/>
    <w:rsid w:val="009166E6"/>
    <w:rsid w:val="009201F8"/>
    <w:rsid w:val="0092420E"/>
    <w:rsid w:val="009244A5"/>
    <w:rsid w:val="0092471A"/>
    <w:rsid w:val="0092494C"/>
    <w:rsid w:val="00927D56"/>
    <w:rsid w:val="00927DBF"/>
    <w:rsid w:val="00932B52"/>
    <w:rsid w:val="00933D3B"/>
    <w:rsid w:val="00933DC3"/>
    <w:rsid w:val="00934304"/>
    <w:rsid w:val="0093460E"/>
    <w:rsid w:val="00935615"/>
    <w:rsid w:val="009373BF"/>
    <w:rsid w:val="00940722"/>
    <w:rsid w:val="00941063"/>
    <w:rsid w:val="009425F2"/>
    <w:rsid w:val="00942B2A"/>
    <w:rsid w:val="0094603D"/>
    <w:rsid w:val="00950419"/>
    <w:rsid w:val="00951CFF"/>
    <w:rsid w:val="009520D4"/>
    <w:rsid w:val="00957BEC"/>
    <w:rsid w:val="00961237"/>
    <w:rsid w:val="00961606"/>
    <w:rsid w:val="00961B39"/>
    <w:rsid w:val="00963077"/>
    <w:rsid w:val="0096339F"/>
    <w:rsid w:val="009636A6"/>
    <w:rsid w:val="00964FB3"/>
    <w:rsid w:val="0096607F"/>
    <w:rsid w:val="00966C2B"/>
    <w:rsid w:val="00967340"/>
    <w:rsid w:val="009676E4"/>
    <w:rsid w:val="00967C51"/>
    <w:rsid w:val="00970425"/>
    <w:rsid w:val="00970C82"/>
    <w:rsid w:val="009715B7"/>
    <w:rsid w:val="00971761"/>
    <w:rsid w:val="00971A22"/>
    <w:rsid w:val="009739FA"/>
    <w:rsid w:val="00974A41"/>
    <w:rsid w:val="009755C5"/>
    <w:rsid w:val="00975CF4"/>
    <w:rsid w:val="0097606A"/>
    <w:rsid w:val="009765F0"/>
    <w:rsid w:val="009776F5"/>
    <w:rsid w:val="009801FF"/>
    <w:rsid w:val="00980C26"/>
    <w:rsid w:val="009824B4"/>
    <w:rsid w:val="009844B8"/>
    <w:rsid w:val="00984E01"/>
    <w:rsid w:val="00985298"/>
    <w:rsid w:val="00985C95"/>
    <w:rsid w:val="009915D7"/>
    <w:rsid w:val="009938C6"/>
    <w:rsid w:val="00993BF8"/>
    <w:rsid w:val="009945B8"/>
    <w:rsid w:val="00994AAD"/>
    <w:rsid w:val="009963BC"/>
    <w:rsid w:val="0099688C"/>
    <w:rsid w:val="00996C4E"/>
    <w:rsid w:val="0099710B"/>
    <w:rsid w:val="009A02CB"/>
    <w:rsid w:val="009A0846"/>
    <w:rsid w:val="009A1334"/>
    <w:rsid w:val="009A2BB8"/>
    <w:rsid w:val="009A2BEC"/>
    <w:rsid w:val="009A2FE7"/>
    <w:rsid w:val="009A4D32"/>
    <w:rsid w:val="009A5807"/>
    <w:rsid w:val="009A5F8D"/>
    <w:rsid w:val="009A6DCB"/>
    <w:rsid w:val="009A7383"/>
    <w:rsid w:val="009A76A7"/>
    <w:rsid w:val="009B0B5D"/>
    <w:rsid w:val="009B1CBE"/>
    <w:rsid w:val="009B4222"/>
    <w:rsid w:val="009B5A2A"/>
    <w:rsid w:val="009C07AB"/>
    <w:rsid w:val="009C1D2C"/>
    <w:rsid w:val="009C3408"/>
    <w:rsid w:val="009C43C8"/>
    <w:rsid w:val="009C7588"/>
    <w:rsid w:val="009D04B0"/>
    <w:rsid w:val="009D0AD1"/>
    <w:rsid w:val="009D1AEC"/>
    <w:rsid w:val="009D1E78"/>
    <w:rsid w:val="009D53C6"/>
    <w:rsid w:val="009D634D"/>
    <w:rsid w:val="009D6F9A"/>
    <w:rsid w:val="009E4A14"/>
    <w:rsid w:val="009E530A"/>
    <w:rsid w:val="009E5F87"/>
    <w:rsid w:val="009E67E1"/>
    <w:rsid w:val="009E68BA"/>
    <w:rsid w:val="009F0168"/>
    <w:rsid w:val="009F0808"/>
    <w:rsid w:val="009F0C5B"/>
    <w:rsid w:val="009F0CFE"/>
    <w:rsid w:val="009F1C74"/>
    <w:rsid w:val="009F3306"/>
    <w:rsid w:val="009F35A8"/>
    <w:rsid w:val="009F5ACA"/>
    <w:rsid w:val="009F5B25"/>
    <w:rsid w:val="00A00C25"/>
    <w:rsid w:val="00A00D9E"/>
    <w:rsid w:val="00A01AB9"/>
    <w:rsid w:val="00A03D17"/>
    <w:rsid w:val="00A05D2C"/>
    <w:rsid w:val="00A061E4"/>
    <w:rsid w:val="00A072F2"/>
    <w:rsid w:val="00A105BE"/>
    <w:rsid w:val="00A12970"/>
    <w:rsid w:val="00A13221"/>
    <w:rsid w:val="00A1574A"/>
    <w:rsid w:val="00A17443"/>
    <w:rsid w:val="00A217B4"/>
    <w:rsid w:val="00A224E7"/>
    <w:rsid w:val="00A22B80"/>
    <w:rsid w:val="00A24A5B"/>
    <w:rsid w:val="00A2510D"/>
    <w:rsid w:val="00A255FC"/>
    <w:rsid w:val="00A27A56"/>
    <w:rsid w:val="00A3075A"/>
    <w:rsid w:val="00A3299F"/>
    <w:rsid w:val="00A33105"/>
    <w:rsid w:val="00A332A2"/>
    <w:rsid w:val="00A3396E"/>
    <w:rsid w:val="00A34386"/>
    <w:rsid w:val="00A373DE"/>
    <w:rsid w:val="00A37F76"/>
    <w:rsid w:val="00A40249"/>
    <w:rsid w:val="00A40F91"/>
    <w:rsid w:val="00A41BCC"/>
    <w:rsid w:val="00A502F6"/>
    <w:rsid w:val="00A508C7"/>
    <w:rsid w:val="00A517E6"/>
    <w:rsid w:val="00A53235"/>
    <w:rsid w:val="00A5472C"/>
    <w:rsid w:val="00A54AEC"/>
    <w:rsid w:val="00A54F10"/>
    <w:rsid w:val="00A5608E"/>
    <w:rsid w:val="00A56FE4"/>
    <w:rsid w:val="00A644E1"/>
    <w:rsid w:val="00A708BB"/>
    <w:rsid w:val="00A7310A"/>
    <w:rsid w:val="00A7358D"/>
    <w:rsid w:val="00A73A25"/>
    <w:rsid w:val="00A7497F"/>
    <w:rsid w:val="00A751F6"/>
    <w:rsid w:val="00A7644A"/>
    <w:rsid w:val="00A7728F"/>
    <w:rsid w:val="00A77FD5"/>
    <w:rsid w:val="00A8194D"/>
    <w:rsid w:val="00A823A2"/>
    <w:rsid w:val="00A827E5"/>
    <w:rsid w:val="00A8328F"/>
    <w:rsid w:val="00A842E2"/>
    <w:rsid w:val="00A8597D"/>
    <w:rsid w:val="00A864CC"/>
    <w:rsid w:val="00A869D7"/>
    <w:rsid w:val="00A87EC1"/>
    <w:rsid w:val="00A9020D"/>
    <w:rsid w:val="00A90DE3"/>
    <w:rsid w:val="00A91A14"/>
    <w:rsid w:val="00A91C38"/>
    <w:rsid w:val="00A93AF7"/>
    <w:rsid w:val="00A94C0B"/>
    <w:rsid w:val="00A9584D"/>
    <w:rsid w:val="00A959A5"/>
    <w:rsid w:val="00A9672D"/>
    <w:rsid w:val="00A969A5"/>
    <w:rsid w:val="00AA2A93"/>
    <w:rsid w:val="00AA30E9"/>
    <w:rsid w:val="00AA423A"/>
    <w:rsid w:val="00AA6198"/>
    <w:rsid w:val="00AA620F"/>
    <w:rsid w:val="00AA6839"/>
    <w:rsid w:val="00AB1A6F"/>
    <w:rsid w:val="00AB3555"/>
    <w:rsid w:val="00AB4119"/>
    <w:rsid w:val="00AB4B9D"/>
    <w:rsid w:val="00AB654A"/>
    <w:rsid w:val="00AC0E79"/>
    <w:rsid w:val="00AC1F8A"/>
    <w:rsid w:val="00AC3E4D"/>
    <w:rsid w:val="00AC6116"/>
    <w:rsid w:val="00AC70EF"/>
    <w:rsid w:val="00AC77FB"/>
    <w:rsid w:val="00AD00B0"/>
    <w:rsid w:val="00AD2823"/>
    <w:rsid w:val="00AD3121"/>
    <w:rsid w:val="00AD7376"/>
    <w:rsid w:val="00AE1A77"/>
    <w:rsid w:val="00AE4612"/>
    <w:rsid w:val="00AE7352"/>
    <w:rsid w:val="00AF0594"/>
    <w:rsid w:val="00AF06A5"/>
    <w:rsid w:val="00AF1AC3"/>
    <w:rsid w:val="00AF355D"/>
    <w:rsid w:val="00AF578B"/>
    <w:rsid w:val="00AF5991"/>
    <w:rsid w:val="00AF6527"/>
    <w:rsid w:val="00B0046D"/>
    <w:rsid w:val="00B01C6B"/>
    <w:rsid w:val="00B025E8"/>
    <w:rsid w:val="00B03CB5"/>
    <w:rsid w:val="00B03D32"/>
    <w:rsid w:val="00B042C9"/>
    <w:rsid w:val="00B108E3"/>
    <w:rsid w:val="00B1182C"/>
    <w:rsid w:val="00B128E6"/>
    <w:rsid w:val="00B12951"/>
    <w:rsid w:val="00B13749"/>
    <w:rsid w:val="00B13B05"/>
    <w:rsid w:val="00B163A2"/>
    <w:rsid w:val="00B20594"/>
    <w:rsid w:val="00B219A6"/>
    <w:rsid w:val="00B22AA4"/>
    <w:rsid w:val="00B232ED"/>
    <w:rsid w:val="00B2485F"/>
    <w:rsid w:val="00B252DE"/>
    <w:rsid w:val="00B25B95"/>
    <w:rsid w:val="00B27A00"/>
    <w:rsid w:val="00B3006E"/>
    <w:rsid w:val="00B32856"/>
    <w:rsid w:val="00B329FE"/>
    <w:rsid w:val="00B345D6"/>
    <w:rsid w:val="00B35101"/>
    <w:rsid w:val="00B35917"/>
    <w:rsid w:val="00B35F14"/>
    <w:rsid w:val="00B36B9B"/>
    <w:rsid w:val="00B36CD0"/>
    <w:rsid w:val="00B37758"/>
    <w:rsid w:val="00B40765"/>
    <w:rsid w:val="00B44BFD"/>
    <w:rsid w:val="00B45CC8"/>
    <w:rsid w:val="00B47037"/>
    <w:rsid w:val="00B55B35"/>
    <w:rsid w:val="00B6178C"/>
    <w:rsid w:val="00B62694"/>
    <w:rsid w:val="00B62772"/>
    <w:rsid w:val="00B628FA"/>
    <w:rsid w:val="00B63F9B"/>
    <w:rsid w:val="00B648BA"/>
    <w:rsid w:val="00B652DE"/>
    <w:rsid w:val="00B673C9"/>
    <w:rsid w:val="00B67A23"/>
    <w:rsid w:val="00B70DF5"/>
    <w:rsid w:val="00B72020"/>
    <w:rsid w:val="00B74195"/>
    <w:rsid w:val="00B75944"/>
    <w:rsid w:val="00B76E6F"/>
    <w:rsid w:val="00B77600"/>
    <w:rsid w:val="00B777FE"/>
    <w:rsid w:val="00B803C6"/>
    <w:rsid w:val="00B81785"/>
    <w:rsid w:val="00B8262A"/>
    <w:rsid w:val="00B832E1"/>
    <w:rsid w:val="00B850E0"/>
    <w:rsid w:val="00B87A58"/>
    <w:rsid w:val="00B90562"/>
    <w:rsid w:val="00B906A1"/>
    <w:rsid w:val="00B90C47"/>
    <w:rsid w:val="00B937E5"/>
    <w:rsid w:val="00B93835"/>
    <w:rsid w:val="00B93B8F"/>
    <w:rsid w:val="00B93C78"/>
    <w:rsid w:val="00B94707"/>
    <w:rsid w:val="00B94D24"/>
    <w:rsid w:val="00B94E0B"/>
    <w:rsid w:val="00B957E4"/>
    <w:rsid w:val="00B95BDB"/>
    <w:rsid w:val="00B9615D"/>
    <w:rsid w:val="00B96F04"/>
    <w:rsid w:val="00B9778A"/>
    <w:rsid w:val="00BA1200"/>
    <w:rsid w:val="00BA32AD"/>
    <w:rsid w:val="00BA3C16"/>
    <w:rsid w:val="00BA3E51"/>
    <w:rsid w:val="00BA4689"/>
    <w:rsid w:val="00BB06CB"/>
    <w:rsid w:val="00BB33F5"/>
    <w:rsid w:val="00BB36E3"/>
    <w:rsid w:val="00BB3E0A"/>
    <w:rsid w:val="00BB54DE"/>
    <w:rsid w:val="00BB64B3"/>
    <w:rsid w:val="00BB6C76"/>
    <w:rsid w:val="00BB6D4C"/>
    <w:rsid w:val="00BB7BD0"/>
    <w:rsid w:val="00BC3139"/>
    <w:rsid w:val="00BC4276"/>
    <w:rsid w:val="00BC47E2"/>
    <w:rsid w:val="00BC5E42"/>
    <w:rsid w:val="00BC621A"/>
    <w:rsid w:val="00BC6F28"/>
    <w:rsid w:val="00BC73A4"/>
    <w:rsid w:val="00BD05BA"/>
    <w:rsid w:val="00BD1303"/>
    <w:rsid w:val="00BD15BE"/>
    <w:rsid w:val="00BD1FCF"/>
    <w:rsid w:val="00BD2143"/>
    <w:rsid w:val="00BD2DE4"/>
    <w:rsid w:val="00BD45FE"/>
    <w:rsid w:val="00BD4A10"/>
    <w:rsid w:val="00BD693D"/>
    <w:rsid w:val="00BD7E36"/>
    <w:rsid w:val="00BE1B41"/>
    <w:rsid w:val="00BE29B4"/>
    <w:rsid w:val="00BE36D7"/>
    <w:rsid w:val="00BE3D1B"/>
    <w:rsid w:val="00BE46F8"/>
    <w:rsid w:val="00BE4B09"/>
    <w:rsid w:val="00BE502F"/>
    <w:rsid w:val="00BE5405"/>
    <w:rsid w:val="00BE6130"/>
    <w:rsid w:val="00BE6ACE"/>
    <w:rsid w:val="00BE715E"/>
    <w:rsid w:val="00BE7AE6"/>
    <w:rsid w:val="00BE7BA6"/>
    <w:rsid w:val="00BF1340"/>
    <w:rsid w:val="00BF17D4"/>
    <w:rsid w:val="00BF28DC"/>
    <w:rsid w:val="00BF4FEF"/>
    <w:rsid w:val="00BF56E0"/>
    <w:rsid w:val="00BF5746"/>
    <w:rsid w:val="00BF5EAC"/>
    <w:rsid w:val="00C028A6"/>
    <w:rsid w:val="00C032E8"/>
    <w:rsid w:val="00C03CCC"/>
    <w:rsid w:val="00C04599"/>
    <w:rsid w:val="00C04A4B"/>
    <w:rsid w:val="00C04D2E"/>
    <w:rsid w:val="00C07377"/>
    <w:rsid w:val="00C11C8D"/>
    <w:rsid w:val="00C12566"/>
    <w:rsid w:val="00C12B8C"/>
    <w:rsid w:val="00C152D3"/>
    <w:rsid w:val="00C166E0"/>
    <w:rsid w:val="00C21B57"/>
    <w:rsid w:val="00C2282B"/>
    <w:rsid w:val="00C230A9"/>
    <w:rsid w:val="00C233DD"/>
    <w:rsid w:val="00C2372C"/>
    <w:rsid w:val="00C24E5B"/>
    <w:rsid w:val="00C24F0B"/>
    <w:rsid w:val="00C25B59"/>
    <w:rsid w:val="00C26D72"/>
    <w:rsid w:val="00C27DE9"/>
    <w:rsid w:val="00C30AB6"/>
    <w:rsid w:val="00C30BAE"/>
    <w:rsid w:val="00C3129C"/>
    <w:rsid w:val="00C317AA"/>
    <w:rsid w:val="00C31E85"/>
    <w:rsid w:val="00C32203"/>
    <w:rsid w:val="00C370C0"/>
    <w:rsid w:val="00C37155"/>
    <w:rsid w:val="00C43A49"/>
    <w:rsid w:val="00C440EE"/>
    <w:rsid w:val="00C44E1D"/>
    <w:rsid w:val="00C45AB6"/>
    <w:rsid w:val="00C46E1B"/>
    <w:rsid w:val="00C5180B"/>
    <w:rsid w:val="00C523C6"/>
    <w:rsid w:val="00C528C3"/>
    <w:rsid w:val="00C53FBF"/>
    <w:rsid w:val="00C54E7B"/>
    <w:rsid w:val="00C55AC1"/>
    <w:rsid w:val="00C57197"/>
    <w:rsid w:val="00C579B2"/>
    <w:rsid w:val="00C60005"/>
    <w:rsid w:val="00C602D1"/>
    <w:rsid w:val="00C616C8"/>
    <w:rsid w:val="00C61F28"/>
    <w:rsid w:val="00C6246D"/>
    <w:rsid w:val="00C62FA9"/>
    <w:rsid w:val="00C6412C"/>
    <w:rsid w:val="00C659C9"/>
    <w:rsid w:val="00C70718"/>
    <w:rsid w:val="00C711FB"/>
    <w:rsid w:val="00C72771"/>
    <w:rsid w:val="00C736EC"/>
    <w:rsid w:val="00C75E90"/>
    <w:rsid w:val="00C763BD"/>
    <w:rsid w:val="00C76B9B"/>
    <w:rsid w:val="00C7736E"/>
    <w:rsid w:val="00C83F04"/>
    <w:rsid w:val="00C84609"/>
    <w:rsid w:val="00C84C30"/>
    <w:rsid w:val="00C86AF7"/>
    <w:rsid w:val="00C871A8"/>
    <w:rsid w:val="00C90DDD"/>
    <w:rsid w:val="00C91810"/>
    <w:rsid w:val="00C928C2"/>
    <w:rsid w:val="00C9303F"/>
    <w:rsid w:val="00C9306A"/>
    <w:rsid w:val="00C93C42"/>
    <w:rsid w:val="00C968A9"/>
    <w:rsid w:val="00C975EE"/>
    <w:rsid w:val="00CA2C2C"/>
    <w:rsid w:val="00CA5B36"/>
    <w:rsid w:val="00CA7D4C"/>
    <w:rsid w:val="00CB0E90"/>
    <w:rsid w:val="00CB28E5"/>
    <w:rsid w:val="00CB36DD"/>
    <w:rsid w:val="00CB3FED"/>
    <w:rsid w:val="00CB41B8"/>
    <w:rsid w:val="00CB680F"/>
    <w:rsid w:val="00CC0493"/>
    <w:rsid w:val="00CC2166"/>
    <w:rsid w:val="00CC2412"/>
    <w:rsid w:val="00CC2FCB"/>
    <w:rsid w:val="00CC4F03"/>
    <w:rsid w:val="00CC5E47"/>
    <w:rsid w:val="00CC6F50"/>
    <w:rsid w:val="00CC7374"/>
    <w:rsid w:val="00CC7C00"/>
    <w:rsid w:val="00CD0364"/>
    <w:rsid w:val="00CD0BD3"/>
    <w:rsid w:val="00CD119A"/>
    <w:rsid w:val="00CD4D47"/>
    <w:rsid w:val="00CD51A1"/>
    <w:rsid w:val="00CD6608"/>
    <w:rsid w:val="00CD735F"/>
    <w:rsid w:val="00CE3C44"/>
    <w:rsid w:val="00CE445D"/>
    <w:rsid w:val="00CE49EB"/>
    <w:rsid w:val="00CE5056"/>
    <w:rsid w:val="00CE5E64"/>
    <w:rsid w:val="00CE6176"/>
    <w:rsid w:val="00CE64D7"/>
    <w:rsid w:val="00CE6A3F"/>
    <w:rsid w:val="00CF10BE"/>
    <w:rsid w:val="00CF1130"/>
    <w:rsid w:val="00CF187B"/>
    <w:rsid w:val="00CF402F"/>
    <w:rsid w:val="00CF4F0F"/>
    <w:rsid w:val="00CF578F"/>
    <w:rsid w:val="00CF795D"/>
    <w:rsid w:val="00D02590"/>
    <w:rsid w:val="00D02A43"/>
    <w:rsid w:val="00D02C5B"/>
    <w:rsid w:val="00D03651"/>
    <w:rsid w:val="00D04337"/>
    <w:rsid w:val="00D0743F"/>
    <w:rsid w:val="00D10198"/>
    <w:rsid w:val="00D10564"/>
    <w:rsid w:val="00D12058"/>
    <w:rsid w:val="00D137ED"/>
    <w:rsid w:val="00D14A4A"/>
    <w:rsid w:val="00D15152"/>
    <w:rsid w:val="00D15E4D"/>
    <w:rsid w:val="00D17352"/>
    <w:rsid w:val="00D174B4"/>
    <w:rsid w:val="00D174F5"/>
    <w:rsid w:val="00D177DA"/>
    <w:rsid w:val="00D17F03"/>
    <w:rsid w:val="00D20D2B"/>
    <w:rsid w:val="00D218E4"/>
    <w:rsid w:val="00D2295B"/>
    <w:rsid w:val="00D23112"/>
    <w:rsid w:val="00D2631C"/>
    <w:rsid w:val="00D26A99"/>
    <w:rsid w:val="00D30556"/>
    <w:rsid w:val="00D3106D"/>
    <w:rsid w:val="00D33266"/>
    <w:rsid w:val="00D3767B"/>
    <w:rsid w:val="00D37900"/>
    <w:rsid w:val="00D42184"/>
    <w:rsid w:val="00D4337D"/>
    <w:rsid w:val="00D43C77"/>
    <w:rsid w:val="00D4634C"/>
    <w:rsid w:val="00D46B4F"/>
    <w:rsid w:val="00D47AB3"/>
    <w:rsid w:val="00D50ECC"/>
    <w:rsid w:val="00D5319F"/>
    <w:rsid w:val="00D56F13"/>
    <w:rsid w:val="00D577AC"/>
    <w:rsid w:val="00D60022"/>
    <w:rsid w:val="00D6063C"/>
    <w:rsid w:val="00D60F54"/>
    <w:rsid w:val="00D610CC"/>
    <w:rsid w:val="00D64AF2"/>
    <w:rsid w:val="00D66108"/>
    <w:rsid w:val="00D66948"/>
    <w:rsid w:val="00D72623"/>
    <w:rsid w:val="00D734CF"/>
    <w:rsid w:val="00D73822"/>
    <w:rsid w:val="00D73930"/>
    <w:rsid w:val="00D7799E"/>
    <w:rsid w:val="00D802AD"/>
    <w:rsid w:val="00D8039B"/>
    <w:rsid w:val="00D81B50"/>
    <w:rsid w:val="00D81C31"/>
    <w:rsid w:val="00D8282B"/>
    <w:rsid w:val="00D82AC0"/>
    <w:rsid w:val="00D860D3"/>
    <w:rsid w:val="00D9179D"/>
    <w:rsid w:val="00D947F1"/>
    <w:rsid w:val="00D96902"/>
    <w:rsid w:val="00D97386"/>
    <w:rsid w:val="00DA024B"/>
    <w:rsid w:val="00DA1D0A"/>
    <w:rsid w:val="00DA1D3C"/>
    <w:rsid w:val="00DA21C3"/>
    <w:rsid w:val="00DA2A3B"/>
    <w:rsid w:val="00DA3082"/>
    <w:rsid w:val="00DA34E6"/>
    <w:rsid w:val="00DA3897"/>
    <w:rsid w:val="00DA4575"/>
    <w:rsid w:val="00DA4DD5"/>
    <w:rsid w:val="00DA6835"/>
    <w:rsid w:val="00DA6E01"/>
    <w:rsid w:val="00DB0E6B"/>
    <w:rsid w:val="00DB1F55"/>
    <w:rsid w:val="00DB49CF"/>
    <w:rsid w:val="00DB5F41"/>
    <w:rsid w:val="00DC050C"/>
    <w:rsid w:val="00DC0543"/>
    <w:rsid w:val="00DC0E83"/>
    <w:rsid w:val="00DC302A"/>
    <w:rsid w:val="00DC3439"/>
    <w:rsid w:val="00DC620F"/>
    <w:rsid w:val="00DD0735"/>
    <w:rsid w:val="00DD1876"/>
    <w:rsid w:val="00DD1DB5"/>
    <w:rsid w:val="00DD39AD"/>
    <w:rsid w:val="00DD531D"/>
    <w:rsid w:val="00DD5BD5"/>
    <w:rsid w:val="00DE5BB9"/>
    <w:rsid w:val="00DF06B4"/>
    <w:rsid w:val="00DF11FA"/>
    <w:rsid w:val="00DF2F71"/>
    <w:rsid w:val="00DF3866"/>
    <w:rsid w:val="00DF38F9"/>
    <w:rsid w:val="00DF4547"/>
    <w:rsid w:val="00DF6B74"/>
    <w:rsid w:val="00E00831"/>
    <w:rsid w:val="00E04667"/>
    <w:rsid w:val="00E05D57"/>
    <w:rsid w:val="00E06F32"/>
    <w:rsid w:val="00E07350"/>
    <w:rsid w:val="00E11771"/>
    <w:rsid w:val="00E130BB"/>
    <w:rsid w:val="00E13DAF"/>
    <w:rsid w:val="00E1475A"/>
    <w:rsid w:val="00E15B40"/>
    <w:rsid w:val="00E16C35"/>
    <w:rsid w:val="00E16D84"/>
    <w:rsid w:val="00E17360"/>
    <w:rsid w:val="00E2134D"/>
    <w:rsid w:val="00E21359"/>
    <w:rsid w:val="00E2177C"/>
    <w:rsid w:val="00E21F8F"/>
    <w:rsid w:val="00E22CA3"/>
    <w:rsid w:val="00E23306"/>
    <w:rsid w:val="00E243ED"/>
    <w:rsid w:val="00E257D9"/>
    <w:rsid w:val="00E273C4"/>
    <w:rsid w:val="00E2753C"/>
    <w:rsid w:val="00E30494"/>
    <w:rsid w:val="00E3086F"/>
    <w:rsid w:val="00E30B66"/>
    <w:rsid w:val="00E3163D"/>
    <w:rsid w:val="00E335C9"/>
    <w:rsid w:val="00E33890"/>
    <w:rsid w:val="00E33D70"/>
    <w:rsid w:val="00E33E0E"/>
    <w:rsid w:val="00E3469B"/>
    <w:rsid w:val="00E34C74"/>
    <w:rsid w:val="00E3546A"/>
    <w:rsid w:val="00E359A3"/>
    <w:rsid w:val="00E37393"/>
    <w:rsid w:val="00E4017E"/>
    <w:rsid w:val="00E51966"/>
    <w:rsid w:val="00E52EFA"/>
    <w:rsid w:val="00E548E5"/>
    <w:rsid w:val="00E55390"/>
    <w:rsid w:val="00E5764C"/>
    <w:rsid w:val="00E579F4"/>
    <w:rsid w:val="00E57AE6"/>
    <w:rsid w:val="00E60913"/>
    <w:rsid w:val="00E60D5B"/>
    <w:rsid w:val="00E62528"/>
    <w:rsid w:val="00E62CFE"/>
    <w:rsid w:val="00E63F14"/>
    <w:rsid w:val="00E63F31"/>
    <w:rsid w:val="00E63F4C"/>
    <w:rsid w:val="00E63F8A"/>
    <w:rsid w:val="00E64542"/>
    <w:rsid w:val="00E64D73"/>
    <w:rsid w:val="00E65D66"/>
    <w:rsid w:val="00E671F5"/>
    <w:rsid w:val="00E67A2B"/>
    <w:rsid w:val="00E721D4"/>
    <w:rsid w:val="00E73D42"/>
    <w:rsid w:val="00E73DF9"/>
    <w:rsid w:val="00E7470D"/>
    <w:rsid w:val="00E77706"/>
    <w:rsid w:val="00E80A66"/>
    <w:rsid w:val="00E80D5F"/>
    <w:rsid w:val="00E80FDF"/>
    <w:rsid w:val="00E81093"/>
    <w:rsid w:val="00E8130D"/>
    <w:rsid w:val="00E83379"/>
    <w:rsid w:val="00E83F76"/>
    <w:rsid w:val="00E84EE9"/>
    <w:rsid w:val="00E861D7"/>
    <w:rsid w:val="00E86A3F"/>
    <w:rsid w:val="00E86E68"/>
    <w:rsid w:val="00E86F6C"/>
    <w:rsid w:val="00E912E7"/>
    <w:rsid w:val="00E9393D"/>
    <w:rsid w:val="00E9551D"/>
    <w:rsid w:val="00E95C7C"/>
    <w:rsid w:val="00EA14F4"/>
    <w:rsid w:val="00EA55AC"/>
    <w:rsid w:val="00EA5877"/>
    <w:rsid w:val="00EA74DC"/>
    <w:rsid w:val="00EA7B77"/>
    <w:rsid w:val="00EB2074"/>
    <w:rsid w:val="00EB3570"/>
    <w:rsid w:val="00EB63E9"/>
    <w:rsid w:val="00EB7920"/>
    <w:rsid w:val="00EB7973"/>
    <w:rsid w:val="00EC075C"/>
    <w:rsid w:val="00EC12CF"/>
    <w:rsid w:val="00EC1386"/>
    <w:rsid w:val="00EC149F"/>
    <w:rsid w:val="00EC3038"/>
    <w:rsid w:val="00EC374A"/>
    <w:rsid w:val="00EC3ED8"/>
    <w:rsid w:val="00EC62B0"/>
    <w:rsid w:val="00EC6EE1"/>
    <w:rsid w:val="00EC770B"/>
    <w:rsid w:val="00EC7AB1"/>
    <w:rsid w:val="00ED0B36"/>
    <w:rsid w:val="00ED15F5"/>
    <w:rsid w:val="00ED2D9A"/>
    <w:rsid w:val="00ED4D2E"/>
    <w:rsid w:val="00ED59CA"/>
    <w:rsid w:val="00ED6EA8"/>
    <w:rsid w:val="00ED701F"/>
    <w:rsid w:val="00EE10AF"/>
    <w:rsid w:val="00EE553C"/>
    <w:rsid w:val="00EE6CE0"/>
    <w:rsid w:val="00EE78B5"/>
    <w:rsid w:val="00EF0D5F"/>
    <w:rsid w:val="00EF1562"/>
    <w:rsid w:val="00EF1627"/>
    <w:rsid w:val="00EF184E"/>
    <w:rsid w:val="00EF187B"/>
    <w:rsid w:val="00EF22C9"/>
    <w:rsid w:val="00EF289E"/>
    <w:rsid w:val="00EF2C9A"/>
    <w:rsid w:val="00EF39C7"/>
    <w:rsid w:val="00F02C74"/>
    <w:rsid w:val="00F036B9"/>
    <w:rsid w:val="00F04A29"/>
    <w:rsid w:val="00F06293"/>
    <w:rsid w:val="00F0778B"/>
    <w:rsid w:val="00F07E0D"/>
    <w:rsid w:val="00F07F4E"/>
    <w:rsid w:val="00F11AB9"/>
    <w:rsid w:val="00F12894"/>
    <w:rsid w:val="00F12D11"/>
    <w:rsid w:val="00F13E47"/>
    <w:rsid w:val="00F15825"/>
    <w:rsid w:val="00F167B8"/>
    <w:rsid w:val="00F20919"/>
    <w:rsid w:val="00F20EE8"/>
    <w:rsid w:val="00F23706"/>
    <w:rsid w:val="00F23D1F"/>
    <w:rsid w:val="00F2433B"/>
    <w:rsid w:val="00F246D7"/>
    <w:rsid w:val="00F26E83"/>
    <w:rsid w:val="00F33FB4"/>
    <w:rsid w:val="00F34751"/>
    <w:rsid w:val="00F35666"/>
    <w:rsid w:val="00F36B08"/>
    <w:rsid w:val="00F41EB6"/>
    <w:rsid w:val="00F43379"/>
    <w:rsid w:val="00F43D08"/>
    <w:rsid w:val="00F45D6B"/>
    <w:rsid w:val="00F51377"/>
    <w:rsid w:val="00F513D7"/>
    <w:rsid w:val="00F5227D"/>
    <w:rsid w:val="00F53844"/>
    <w:rsid w:val="00F53BA6"/>
    <w:rsid w:val="00F53CE1"/>
    <w:rsid w:val="00F55343"/>
    <w:rsid w:val="00F60888"/>
    <w:rsid w:val="00F609B3"/>
    <w:rsid w:val="00F60EC4"/>
    <w:rsid w:val="00F625EE"/>
    <w:rsid w:val="00F62963"/>
    <w:rsid w:val="00F640E0"/>
    <w:rsid w:val="00F640E5"/>
    <w:rsid w:val="00F64722"/>
    <w:rsid w:val="00F64E26"/>
    <w:rsid w:val="00F65ACA"/>
    <w:rsid w:val="00F67727"/>
    <w:rsid w:val="00F70E6A"/>
    <w:rsid w:val="00F714FB"/>
    <w:rsid w:val="00F741EE"/>
    <w:rsid w:val="00F74228"/>
    <w:rsid w:val="00F76A76"/>
    <w:rsid w:val="00F76BBB"/>
    <w:rsid w:val="00F76F6B"/>
    <w:rsid w:val="00F77DE7"/>
    <w:rsid w:val="00F801A9"/>
    <w:rsid w:val="00F80E9F"/>
    <w:rsid w:val="00F81C27"/>
    <w:rsid w:val="00F8381D"/>
    <w:rsid w:val="00F83B0C"/>
    <w:rsid w:val="00F83B29"/>
    <w:rsid w:val="00F84F5F"/>
    <w:rsid w:val="00F909C8"/>
    <w:rsid w:val="00F92505"/>
    <w:rsid w:val="00F92EC8"/>
    <w:rsid w:val="00F93094"/>
    <w:rsid w:val="00F94C95"/>
    <w:rsid w:val="00F95D2E"/>
    <w:rsid w:val="00F9651A"/>
    <w:rsid w:val="00F96918"/>
    <w:rsid w:val="00F96F95"/>
    <w:rsid w:val="00F97F45"/>
    <w:rsid w:val="00FA185B"/>
    <w:rsid w:val="00FA22E7"/>
    <w:rsid w:val="00FA2537"/>
    <w:rsid w:val="00FA2F71"/>
    <w:rsid w:val="00FA504E"/>
    <w:rsid w:val="00FA53EC"/>
    <w:rsid w:val="00FA54C4"/>
    <w:rsid w:val="00FB0159"/>
    <w:rsid w:val="00FB1A4E"/>
    <w:rsid w:val="00FB360F"/>
    <w:rsid w:val="00FB37A4"/>
    <w:rsid w:val="00FB3DF0"/>
    <w:rsid w:val="00FB4974"/>
    <w:rsid w:val="00FB5869"/>
    <w:rsid w:val="00FB5DBC"/>
    <w:rsid w:val="00FB5F01"/>
    <w:rsid w:val="00FB74C1"/>
    <w:rsid w:val="00FB7799"/>
    <w:rsid w:val="00FC06F3"/>
    <w:rsid w:val="00FC1DB1"/>
    <w:rsid w:val="00FC1EDE"/>
    <w:rsid w:val="00FC40FD"/>
    <w:rsid w:val="00FC45E9"/>
    <w:rsid w:val="00FC4A00"/>
    <w:rsid w:val="00FC4AC2"/>
    <w:rsid w:val="00FC5857"/>
    <w:rsid w:val="00FC7793"/>
    <w:rsid w:val="00FD0536"/>
    <w:rsid w:val="00FD2AE0"/>
    <w:rsid w:val="00FD3086"/>
    <w:rsid w:val="00FD4B7E"/>
    <w:rsid w:val="00FD6F74"/>
    <w:rsid w:val="00FE0594"/>
    <w:rsid w:val="00FE0876"/>
    <w:rsid w:val="00FE0DE4"/>
    <w:rsid w:val="00FE1739"/>
    <w:rsid w:val="00FE2A71"/>
    <w:rsid w:val="00FE5D9D"/>
    <w:rsid w:val="00FE609E"/>
    <w:rsid w:val="00FE621A"/>
    <w:rsid w:val="00FE7A54"/>
    <w:rsid w:val="00FE7AB9"/>
    <w:rsid w:val="00FE7F1E"/>
    <w:rsid w:val="00FF099E"/>
    <w:rsid w:val="00FF0A40"/>
    <w:rsid w:val="00FF188B"/>
    <w:rsid w:val="00FF36D1"/>
    <w:rsid w:val="00FF565D"/>
    <w:rsid w:val="00FF6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94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42B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63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32DC"/>
  </w:style>
  <w:style w:type="paragraph" w:styleId="a8">
    <w:name w:val="footer"/>
    <w:basedOn w:val="a"/>
    <w:link w:val="a9"/>
    <w:uiPriority w:val="99"/>
    <w:semiHidden/>
    <w:unhideWhenUsed/>
    <w:rsid w:val="00863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32DC"/>
  </w:style>
  <w:style w:type="paragraph" w:customStyle="1" w:styleId="ConsPlusNormal">
    <w:name w:val="ConsPlusNormal"/>
    <w:rsid w:val="00BD2D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view3D>
      <c:rotX val="20"/>
      <c:perspective val="20"/>
    </c:view3D>
    <c:sideWall>
      <c:spPr>
        <a:noFill/>
        <a:ln>
          <a:noFill/>
        </a:ln>
      </c:spPr>
    </c:sideWall>
    <c:backWall>
      <c:spPr>
        <a:noFill/>
        <a:ln>
          <a:noFill/>
        </a:ln>
      </c:spPr>
    </c:backWall>
    <c:plotArea>
      <c:layout>
        <c:manualLayout>
          <c:layoutTarget val="inner"/>
          <c:xMode val="edge"/>
          <c:yMode val="edge"/>
          <c:x val="1.3735125214611572E-4"/>
          <c:y val="8.8010275311330762E-4"/>
          <c:w val="0.60976409527756403"/>
          <c:h val="0.77127901565496282"/>
        </c:manualLayout>
      </c:layout>
      <c:bar3DChart>
        <c:barDir val="col"/>
        <c:grouping val="stacked"/>
        <c:ser>
          <c:idx val="0"/>
          <c:order val="0"/>
          <c:tx>
            <c:strRef>
              <c:f>Лист1!$A$2</c:f>
              <c:strCache>
                <c:ptCount val="1"/>
                <c:pt idx="0">
                  <c:v>налог на прибыль организаций </c:v>
                </c:pt>
              </c:strCache>
            </c:strRef>
          </c:tx>
          <c:dLbls>
            <c:dLbl>
              <c:idx val="0"/>
              <c:layout>
                <c:manualLayout>
                  <c:x val="9.6240601503759349E-2"/>
                  <c:y val="1.4184397163120564E-2"/>
                </c:manualLayout>
              </c:layout>
              <c:tx>
                <c:rich>
                  <a:bodyPr/>
                  <a:lstStyle/>
                  <a:p>
                    <a:pPr>
                      <a:defRPr baseline="0">
                        <a:latin typeface="Times New Roman" pitchFamily="18" charset="0"/>
                      </a:defRPr>
                    </a:pPr>
                    <a:r>
                      <a:rPr lang="ru-RU" sz="800" baseline="0">
                        <a:latin typeface="Times New Roman" pitchFamily="18" charset="0"/>
                      </a:rPr>
                      <a:t>0,0 %</a:t>
                    </a:r>
                    <a:endParaRPr lang="en-US" sz="800" baseline="0">
                      <a:latin typeface="Times New Roman" pitchFamily="18" charset="0"/>
                    </a:endParaRPr>
                  </a:p>
                </c:rich>
              </c:tx>
              <c:spPr/>
              <c:showVal val="1"/>
            </c:dLbl>
            <c:dLbl>
              <c:idx val="1"/>
              <c:layout>
                <c:manualLayout>
                  <c:x val="9.8245614035087733E-2"/>
                  <c:y val="8.6681425756734742E-17"/>
                </c:manualLayout>
              </c:layout>
              <c:tx>
                <c:rich>
                  <a:bodyPr/>
                  <a:lstStyle/>
                  <a:p>
                    <a:r>
                      <a:rPr lang="ru-RU" sz="800" baseline="0">
                        <a:latin typeface="Times New Roman" pitchFamily="18" charset="0"/>
                      </a:rPr>
                      <a:t>0,0 </a:t>
                    </a:r>
                    <a:r>
                      <a:rPr lang="ru-RU" sz="800" baseline="0"/>
                      <a:t>%</a:t>
                    </a:r>
                    <a:endParaRPr lang="en-US" sz="800" baseline="0"/>
                  </a:p>
                </c:rich>
              </c:tx>
              <c:showVal val="1"/>
            </c:dLbl>
            <c:showVal val="1"/>
          </c:dLbls>
          <c:cat>
            <c:strRef>
              <c:f>Лист1!$B$1:$C$1</c:f>
              <c:strCache>
                <c:ptCount val="2"/>
                <c:pt idx="0">
                  <c:v>2014 год</c:v>
                </c:pt>
                <c:pt idx="1">
                  <c:v>2015 год</c:v>
                </c:pt>
              </c:strCache>
            </c:strRef>
          </c:cat>
          <c:val>
            <c:numRef>
              <c:f>Лист1!$B$2:$C$2</c:f>
              <c:numCache>
                <c:formatCode>General</c:formatCode>
                <c:ptCount val="2"/>
                <c:pt idx="0">
                  <c:v>0.5</c:v>
                </c:pt>
                <c:pt idx="1">
                  <c:v>0.5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налог, взимаемый в связи с применением УСН</c:v>
                </c:pt>
              </c:strCache>
            </c:strRef>
          </c:tx>
          <c:dLbls>
            <c:dLbl>
              <c:idx val="0"/>
              <c:layout>
                <c:manualLayout>
                  <c:x val="9.6240601503759418E-2"/>
                  <c:y val="-1.8912529550827468E-2"/>
                </c:manualLayout>
              </c:layout>
              <c:tx>
                <c:rich>
                  <a:bodyPr/>
                  <a:lstStyle/>
                  <a:p>
                    <a:r>
                      <a:rPr lang="ru-RU" sz="800" baseline="0">
                        <a:latin typeface="Times New Roman" pitchFamily="18" charset="0"/>
                      </a:rPr>
                      <a:t>3,5 %</a:t>
                    </a:r>
                    <a:endParaRPr lang="en-US" sz="800" baseline="0">
                      <a:latin typeface="Times New Roman" pitchFamily="18" charset="0"/>
                    </a:endParaRPr>
                  </a:p>
                </c:rich>
              </c:tx>
              <c:showVal val="1"/>
            </c:dLbl>
            <c:dLbl>
              <c:idx val="1"/>
              <c:layout>
                <c:manualLayout>
                  <c:x val="0.10025062656641669"/>
                  <c:y val="-2.8368794326241127E-2"/>
                </c:manualLayout>
              </c:layout>
              <c:tx>
                <c:rich>
                  <a:bodyPr/>
                  <a:lstStyle/>
                  <a:p>
                    <a:r>
                      <a:rPr lang="ru-RU" sz="800" baseline="0">
                        <a:latin typeface="Times New Roman" pitchFamily="18" charset="0"/>
                      </a:rPr>
                      <a:t>3,0 %</a:t>
                    </a:r>
                    <a:endParaRPr lang="en-US" sz="800" baseline="0">
                      <a:latin typeface="Times New Roman" pitchFamily="18" charset="0"/>
                    </a:endParaRPr>
                  </a:p>
                </c:rich>
              </c:tx>
              <c:showVal val="1"/>
            </c:dLbl>
            <c:numFmt formatCode="0%" sourceLinked="0"/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2014 год</c:v>
                </c:pt>
                <c:pt idx="1">
                  <c:v>2015 год</c:v>
                </c:pt>
              </c:strCache>
            </c:strRef>
          </c:cat>
          <c:val>
            <c:numRef>
              <c:f>Лист1!$B$3:$C$3</c:f>
              <c:numCache>
                <c:formatCode>General</c:formatCode>
                <c:ptCount val="2"/>
                <c:pt idx="0">
                  <c:v>6</c:v>
                </c:pt>
                <c:pt idx="1">
                  <c:v>5</c:v>
                </c:pt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транспортный налог</c:v>
                </c:pt>
              </c:strCache>
            </c:strRef>
          </c:tx>
          <c:dLbls>
            <c:dLbl>
              <c:idx val="0"/>
              <c:layout>
                <c:manualLayout>
                  <c:x val="9.8245456160086217E-2"/>
                  <c:y val="-4.2553191489361722E-2"/>
                </c:manualLayout>
              </c:layout>
              <c:tx>
                <c:rich>
                  <a:bodyPr/>
                  <a:lstStyle/>
                  <a:p>
                    <a:r>
                      <a:rPr lang="ru-RU" sz="800" baseline="0">
                        <a:latin typeface="Times New Roman" pitchFamily="18" charset="0"/>
                      </a:rPr>
                      <a:t>3,6 %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0.10225563909774435"/>
                  <c:y val="-4.2553191489361722E-2"/>
                </c:manualLayout>
              </c:layout>
              <c:tx>
                <c:rich>
                  <a:bodyPr/>
                  <a:lstStyle/>
                  <a:p>
                    <a:r>
                      <a:rPr lang="ru-RU" sz="800" baseline="0">
                        <a:latin typeface="Times New Roman" pitchFamily="18" charset="0"/>
                      </a:rPr>
                      <a:t>4,2 %</a:t>
                    </a:r>
                    <a:endParaRPr lang="en-US" sz="800" baseline="0">
                      <a:latin typeface="Times New Roman" pitchFamily="18" charset="0"/>
                    </a:endParaRP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2014 год</c:v>
                </c:pt>
                <c:pt idx="1">
                  <c:v>2015 год</c:v>
                </c:pt>
              </c:strCache>
            </c:strRef>
          </c:cat>
          <c:val>
            <c:numRef>
              <c:f>Лист1!$B$4:$C$4</c:f>
              <c:numCache>
                <c:formatCode>General</c:formatCode>
                <c:ptCount val="2"/>
                <c:pt idx="0">
                  <c:v>7</c:v>
                </c:pt>
                <c:pt idx="1">
                  <c:v>9</c:v>
                </c:pt>
              </c:numCache>
            </c:numRef>
          </c:val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налог на имущество организаций</c:v>
                </c:pt>
              </c:strCache>
            </c:strRef>
          </c:tx>
          <c:dLbls>
            <c:dLbl>
              <c:idx val="0"/>
              <c:layout>
                <c:manualLayout>
                  <c:x val="0.10225563909774435"/>
                  <c:y val="-4.3340712878367186E-17"/>
                </c:manualLayout>
              </c:layout>
              <c:tx>
                <c:rich>
                  <a:bodyPr/>
                  <a:lstStyle/>
                  <a:p>
                    <a:r>
                      <a:rPr lang="ru-RU" sz="800" baseline="0">
                        <a:latin typeface="Times New Roman" pitchFamily="18" charset="0"/>
                      </a:rPr>
                      <a:t>92,9 %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0.10426065162907269"/>
                  <c:y val="-9.4562647754137547E-3"/>
                </c:manualLayout>
              </c:layout>
              <c:tx>
                <c:rich>
                  <a:bodyPr/>
                  <a:lstStyle/>
                  <a:p>
                    <a:r>
                      <a:rPr lang="ru-RU" sz="800" baseline="0">
                        <a:latin typeface="Times New Roman" pitchFamily="18" charset="0"/>
                      </a:rPr>
                      <a:t>92,8 %</a:t>
                    </a:r>
                    <a:endParaRPr lang="en-US" sz="800" baseline="0">
                      <a:latin typeface="Times New Roman" pitchFamily="18" charset="0"/>
                    </a:endParaRP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2014 год</c:v>
                </c:pt>
                <c:pt idx="1">
                  <c:v>2015 год</c:v>
                </c:pt>
              </c:strCache>
            </c:strRef>
          </c:cat>
          <c:val>
            <c:numRef>
              <c:f>Лист1!$B$5:$C$5</c:f>
              <c:numCache>
                <c:formatCode>General</c:formatCode>
                <c:ptCount val="2"/>
                <c:pt idx="0">
                  <c:v>86.5</c:v>
                </c:pt>
                <c:pt idx="1">
                  <c:v>85.5</c:v>
                </c:pt>
              </c:numCache>
            </c:numRef>
          </c:val>
        </c:ser>
        <c:gapWidth val="95"/>
        <c:shape val="cylinder"/>
        <c:axId val="133188608"/>
        <c:axId val="133291392"/>
        <c:axId val="0"/>
      </c:bar3DChart>
      <c:catAx>
        <c:axId val="133188608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33291392"/>
        <c:crosses val="autoZero"/>
        <c:auto val="1"/>
        <c:lblAlgn val="ctr"/>
        <c:lblOffset val="100"/>
      </c:catAx>
      <c:valAx>
        <c:axId val="133291392"/>
        <c:scaling>
          <c:orientation val="minMax"/>
        </c:scaling>
        <c:delete val="1"/>
        <c:axPos val="l"/>
        <c:numFmt formatCode="General" sourceLinked="1"/>
        <c:tickLblPos val="nextTo"/>
        <c:crossAx val="13318860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58739336530301856"/>
          <c:y val="0.10267158094599879"/>
          <c:w val="0.33240613344384989"/>
          <c:h val="0.6480847340890955"/>
        </c:manualLayout>
      </c:layout>
      <c:txPr>
        <a:bodyPr/>
        <a:lstStyle/>
        <a:p>
          <a:pPr>
            <a:defRPr baseline="0">
              <a:latin typeface="Times New Roman" pitchFamily="18" charset="0"/>
            </a:defRPr>
          </a:pPr>
          <a:endParaRPr lang="ru-RU"/>
        </a:p>
      </c:txPr>
    </c:legend>
    <c:plotVisOnly val="1"/>
  </c:chart>
  <c:spPr>
    <a:ln>
      <a:noFill/>
    </a:ln>
  </c:spPr>
  <c:txPr>
    <a:bodyPr/>
    <a:lstStyle/>
    <a:p>
      <a:pPr>
        <a:defRPr sz="1050" baseline="0"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2BFB4-FB43-4DC5-9B65-C63B52A51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2153</Words>
  <Characters>12273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Емелина</dc:creator>
  <cp:lastModifiedBy>Емелина И.Г.</cp:lastModifiedBy>
  <cp:revision>2</cp:revision>
  <cp:lastPrinted>2016-09-14T14:24:00Z</cp:lastPrinted>
  <dcterms:created xsi:type="dcterms:W3CDTF">2016-09-28T13:25:00Z</dcterms:created>
  <dcterms:modified xsi:type="dcterms:W3CDTF">2016-09-28T13:25:00Z</dcterms:modified>
</cp:coreProperties>
</file>