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3d3d3d"/>
          <w:sz w:val="24"/>
          <w:szCs w:val="24"/>
        </w:rPr>
        <w:t xml:space="preserve">Государственная регистрация воздушных судов и учёта БВС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С 29 декабря 2020 владельцы беспилотных гражданских воздушных судов могут получить услугу по государственному учету беспилотных воздушных судов в электронной форме с использованием </w:t>
      </w:r>
      <w:hyperlink r:id="rId12" w:tooltip="https://www.gosuslugi.ru/" w:history="1">
        <w:r>
          <w:rPr>
            <w:rStyle w:val="884"/>
            <w:rFonts w:ascii="Times New Roman" w:hAnsi="Times New Roman" w:eastAsia="Times New Roman" w:cs="Times New Roman"/>
            <w:color w:val="447bb1"/>
            <w:sz w:val="24"/>
            <w:szCs w:val="24"/>
            <w:u w:val="single"/>
          </w:rPr>
          <w:t xml:space="preserve">Единого портала государственных услуг</w:t>
        </w:r>
      </w:hyperlink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 или </w:t>
      </w:r>
      <w:hyperlink r:id="rId13" w:tooltip="https://bvs.favt.ru/login" w:history="1">
        <w:r>
          <w:rPr>
            <w:rStyle w:val="884"/>
            <w:rFonts w:ascii="Times New Roman" w:hAnsi="Times New Roman" w:eastAsia="Times New Roman" w:cs="Times New Roman"/>
            <w:color w:val="447bb1"/>
            <w:sz w:val="24"/>
            <w:szCs w:val="24"/>
            <w:u w:val="single"/>
          </w:rPr>
          <w:t xml:space="preserve">Портала учета воздушных судов</w:t>
        </w:r>
      </w:hyperlink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Учету согласно Правилам государственного учета БВС и СВС, утвержденным постановлением Правительства Российской Федерации от 25.05.2019 № 658 подлежат беспилотные гражданские воздушные суда с максимальной взлетной массой от 0,15 килограмма до 30 килограммов</w:t>
      </w: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, сверхлёгкие пилотируемые гражданские воздушные суда с массой конструкции 115 килограммов и менее, ввезенные в Российскую Федерацию или произведенные в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Для постановки БВС или СВС на государственный учет владелец БВС или СВС представляет заявление о постановке БВС или СВС на государственный учет с приложением фотографии этого БВС или СВС любым из следующих способов: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1.     Через Единый портал государственных услуг;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2.     Через Портал учета воздушных судов;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3.     Почтовым отправлением в Федеральное агентство воздушного транспорта (Росавиация).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В соответствии с Правилами государственного учета БВС и СВС заявления о постановке БВС и СВС на учет, направленные по электронной почте или через общественную приемную Росавиации не рассматриваются!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Предоставление государственной услуги осуществляется в срок, не превышающий 10 рабочих дней со дня представления заявления о предоставлении государственной услуги.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В срок, не более 3 рабочих дней со дня формирования учетной записи (отказа в постановке на учет) или внесения изменений (отказа во внесении изменений) в учетную запись, или снятия БВС или СВС с учета Заявителю направляется соответствующее уведомление в фор</w:t>
      </w: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ме электронного документа на электронную почту Заявителя.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d3d3d"/>
          <w:sz w:val="24"/>
          <w:szCs w:val="24"/>
        </w:rPr>
        <w:t xml:space="preserve">Телефоны для справок – 8 (800) 200-6-555, 8(495) 601-08-43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709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2" w:right="567" w:bottom="256" w:left="567" w:header="340" w:footer="45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52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tabs>
        <w:tab w:val="clear" w:pos="4677" w:leader="none"/>
        <w:tab w:val="left" w:pos="8490" w:leader="none"/>
        <w:tab w:val="clear" w:pos="9355" w:leader="none"/>
      </w:tabs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05">
    <w:name w:val="Heading 1"/>
    <w:basedOn w:val="704"/>
    <w:next w:val="704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uiPriority w:val="10"/>
    <w:rPr>
      <w:sz w:val="48"/>
      <w:szCs w:val="48"/>
    </w:rPr>
  </w:style>
  <w:style w:type="character" w:styleId="727" w:customStyle="1">
    <w:name w:val="Subtitle Char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uiPriority w:val="35"/>
    <w:rPr>
      <w:b/>
      <w:bCs/>
      <w:color w:val="4f81bd"/>
      <w:sz w:val="18"/>
      <w:szCs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04"/>
    <w:uiPriority w:val="34"/>
    <w:qFormat/>
    <w:pPr>
      <w:contextualSpacing/>
      <w:ind w:left="720" w:firstLine="709"/>
      <w:jc w:val="both"/>
    </w:pPr>
    <w:rPr>
      <w:rFonts w:eastAsia="Calibri"/>
      <w:sz w:val="28"/>
      <w:szCs w:val="27"/>
      <w:lang w:eastAsia="en-US"/>
    </w:rPr>
  </w:style>
  <w:style w:type="paragraph" w:styleId="743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paragraph" w:styleId="744">
    <w:name w:val="Title"/>
    <w:basedOn w:val="704"/>
    <w:next w:val="704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04"/>
    <w:next w:val="704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04"/>
    <w:next w:val="704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04"/>
    <w:next w:val="704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04"/>
    <w:link w:val="90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53" w:customStyle="1">
    <w:name w:val="Header Char"/>
    <w:uiPriority w:val="99"/>
  </w:style>
  <w:style w:type="paragraph" w:styleId="754">
    <w:name w:val="Footer"/>
    <w:basedOn w:val="704"/>
    <w:link w:val="90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55" w:customStyle="1">
    <w:name w:val="Footer Char"/>
    <w:uiPriority w:val="99"/>
  </w:style>
  <w:style w:type="paragraph" w:styleId="756">
    <w:name w:val="Caption"/>
    <w:basedOn w:val="704"/>
    <w:next w:val="704"/>
    <w:link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/>
      <w:sz w:val="18"/>
      <w:szCs w:val="18"/>
    </w:rPr>
  </w:style>
  <w:style w:type="table" w:styleId="758">
    <w:name w:val="Table Grid"/>
    <w:basedOn w:val="715"/>
    <w:uiPriority w:val="59"/>
    <w:tblPr/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04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04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04"/>
    <w:next w:val="704"/>
    <w:uiPriority w:val="39"/>
    <w:unhideWhenUsed/>
    <w:pPr>
      <w:spacing w:after="57"/>
    </w:pPr>
  </w:style>
  <w:style w:type="paragraph" w:styleId="892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3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4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5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6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7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8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9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04"/>
    <w:next w:val="704"/>
    <w:uiPriority w:val="99"/>
    <w:unhideWhenUsed/>
  </w:style>
  <w:style w:type="paragraph" w:styleId="902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03" w:customStyle="1">
    <w:name w:val="Верхний колонтитул Знак"/>
    <w:link w:val="7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Нижний колонтитул Знак"/>
    <w:link w:val="7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>
    <w:name w:val="Normal (Web)"/>
    <w:basedOn w:val="704"/>
    <w:uiPriority w:val="99"/>
    <w:unhideWhenUsed/>
    <w:pPr>
      <w:spacing w:before="100" w:beforeAutospacing="1" w:after="100" w:afterAutospacing="1"/>
    </w:pPr>
  </w:style>
  <w:style w:type="paragraph" w:styleId="906">
    <w:name w:val="Balloon Text"/>
    <w:basedOn w:val="704"/>
    <w:link w:val="907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07" w:customStyle="1">
    <w:name w:val="Текст выноски Знак"/>
    <w:link w:val="906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908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character" w:styleId="909" w:customStyle="1">
    <w:name w:val="Font Style13"/>
    <w:uiPriority w:val="99"/>
    <w:rPr>
      <w:rFonts w:ascii="Times New Roman" w:hAnsi="Times New Roman" w:cs="Times New Roman"/>
      <w:sz w:val="26"/>
      <w:szCs w:val="26"/>
    </w:rPr>
  </w:style>
  <w:style w:type="paragraph" w:styleId="910">
    <w:name w:val="Body Text 2"/>
    <w:basedOn w:val="704"/>
    <w:pPr>
      <w:jc w:val="both"/>
    </w:pPr>
    <w:rPr>
      <w:sz w:val="28"/>
      <w:szCs w:val="20"/>
    </w:rPr>
  </w:style>
  <w:style w:type="character" w:styleId="91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www.gosuslugi.ru/" TargetMode="External"/><Relationship Id="rId13" Type="http://schemas.openxmlformats.org/officeDocument/2006/relationships/hyperlink" Target="https://bvs.favt.ru/logi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susha</cp:lastModifiedBy>
  <cp:revision>16</cp:revision>
  <dcterms:created xsi:type="dcterms:W3CDTF">2025-08-27T13:41:00Z</dcterms:created>
  <dcterms:modified xsi:type="dcterms:W3CDTF">2026-02-18T08:32:17Z</dcterms:modified>
  <cp:version>1048576</cp:version>
</cp:coreProperties>
</file>