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8D" w:rsidRDefault="00887029">
      <w:pPr>
        <w:pStyle w:val="ConsPlusNormal0"/>
        <w:jc w:val="right"/>
        <w:outlineLvl w:val="0"/>
      </w:pPr>
      <w:bookmarkStart w:id="0" w:name="_GoBack"/>
      <w:bookmarkEnd w:id="0"/>
      <w:r>
        <w:t>Утверждено</w:t>
      </w:r>
    </w:p>
    <w:p w:rsidR="000B578D" w:rsidRDefault="00887029">
      <w:pPr>
        <w:pStyle w:val="ConsPlusNormal0"/>
        <w:jc w:val="right"/>
      </w:pPr>
      <w:r>
        <w:t>постановлением</w:t>
      </w:r>
    </w:p>
    <w:p w:rsidR="000B578D" w:rsidRDefault="00887029">
      <w:pPr>
        <w:pStyle w:val="ConsPlusNormal0"/>
        <w:jc w:val="right"/>
      </w:pPr>
      <w:r>
        <w:t>Правительства Мурманской области</w:t>
      </w:r>
    </w:p>
    <w:p w:rsidR="000B578D" w:rsidRDefault="00887029">
      <w:pPr>
        <w:pStyle w:val="ConsPlusNormal0"/>
        <w:jc w:val="right"/>
      </w:pPr>
      <w:r>
        <w:t xml:space="preserve">от 23 октября 2019 г. </w:t>
      </w:r>
      <w:r w:rsidR="00574181">
        <w:t>№</w:t>
      </w:r>
      <w:r>
        <w:t xml:space="preserve"> 486-ПП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</w:pPr>
      <w:bookmarkStart w:id="1" w:name="P806"/>
      <w:bookmarkEnd w:id="1"/>
      <w:r>
        <w:t>ПОЛОЖЕНИЕ</w:t>
      </w:r>
    </w:p>
    <w:p w:rsidR="000B578D" w:rsidRDefault="00887029">
      <w:pPr>
        <w:pStyle w:val="ConsPlusTitle0"/>
        <w:jc w:val="center"/>
      </w:pPr>
      <w:r>
        <w:t>О ПРОЕКТНОМ ФИНАНСИРОВАНИИ ИНВЕСТИЦИОННЫХ ПРОЕКТОВ</w:t>
      </w:r>
    </w:p>
    <w:p w:rsidR="000B578D" w:rsidRDefault="00887029">
      <w:pPr>
        <w:pStyle w:val="ConsPlusTitle0"/>
        <w:jc w:val="center"/>
      </w:pPr>
      <w:r>
        <w:t>СПЕЦИАЛИЗИРОВАННОЙ ОРГАНИЗАЦИЕЙ ПО ПРИВЛЕЧЕНИЮ ИНВЕСТИЦИЙ</w:t>
      </w:r>
    </w:p>
    <w:p w:rsidR="000B578D" w:rsidRDefault="00887029">
      <w:pPr>
        <w:pStyle w:val="ConsPlusTitle0"/>
        <w:jc w:val="center"/>
      </w:pPr>
      <w:r>
        <w:t>И РАБОТЕ С ИНВЕСТОРАМИ В МУРМАНСКОЙ ОБЛАСТИ</w:t>
      </w:r>
    </w:p>
    <w:p w:rsidR="000B578D" w:rsidRDefault="000B578D">
      <w:pPr>
        <w:pStyle w:val="ConsPlusNormal0"/>
        <w:spacing w:after="1"/>
      </w:pP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1. Общие положения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 xml:space="preserve">1.1. Настоящее Положение разработано с целью реализации полномочий специализированной организации по привлечению инвестиций и работе с инвесторами в Мурманской области, установленных </w:t>
      </w:r>
      <w:hyperlink w:anchor="P18" w:tooltip="2. Определить, что специализированная организация в рамках Регионального инвестиционного стандарта является агентством развития Мурманской области.">
        <w:r>
          <w:rPr>
            <w:color w:val="0000FF"/>
          </w:rPr>
          <w:t>абзацем пятым пункта 2</w:t>
        </w:r>
      </w:hyperlink>
      <w:r>
        <w:t xml:space="preserve"> постановления Правительства Мурманской области от 23.10.2019 </w:t>
      </w:r>
      <w:r w:rsidR="00574181">
        <w:t>№</w:t>
      </w:r>
      <w:r>
        <w:t xml:space="preserve"> 486-ПП "О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области", и определяет цели, порядок, формы и условия предоставления специализированной организацией по привлечению инвестиций и работе с инвесторами в Мурманской области финансирования для реализации инвестиционных проектов на основе проектного финансирования за счет предоставленных из областного бюджета бюджетных инвестиций и собственных средств общества (далее - финансирование).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1.2. Финансирование предоставляется на цели подготовки и (или) реализации инвестиционных проектов, предполагающих совершение одного или нескольких из следующих действий: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создание или приобретение предприятия как имущественного комплекса;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создание новых и (или) реконструкция, и (или) модернизация существующих объектов недвижимого имущества, и (или) комплекса объектов недвижимого и движимого имущества, а также их последующая эксплуатация;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создание и использование результатов интеллектуальной деятельности и (или) средств индивидуализации;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создание и (или) внедрение новых технологий;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создание и организация производства новой продукции;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расширение имеющихся производственных мощностей.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1.3. Рассмотрение инвестиционных проектов, реализация которых предполагается с финансовым участием специализированной организации по привлечению инвестиций и работе с инвесторами в Мурманской области, осуществляется в соответствии с </w:t>
      </w:r>
      <w:hyperlink w:anchor="P119" w:tooltip="ПОРЯДОК">
        <w:r>
          <w:rPr>
            <w:color w:val="0000FF"/>
          </w:rPr>
          <w:t>Порядком</w:t>
        </w:r>
      </w:hyperlink>
      <w:r>
        <w:t xml:space="preserve"> взаимодействия исполнительных органов Мурманской области,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инвесторами Мурманской области по принципу одного окна", утвержденным постановлением Правительства Мурманской области от 23.10.2019 </w:t>
      </w:r>
      <w:r w:rsidR="00574181">
        <w:t>№</w:t>
      </w:r>
      <w:r>
        <w:t xml:space="preserve"> 486-ПП "О специализированной организации по привлечению инвестиций и работе с инвесторами </w:t>
      </w:r>
      <w:r>
        <w:lastRenderedPageBreak/>
        <w:t xml:space="preserve">Мурманской области и внесении изменений в некоторые постановления Правительства Мурманской области", с учетом положений </w:t>
      </w:r>
      <w:hyperlink w:anchor="P1045" w:tooltip="12. Порядок отбора и рассмотрения проектов и (или) партнеров">
        <w:r>
          <w:rPr>
            <w:color w:val="0000FF"/>
          </w:rPr>
          <w:t>раздела 12</w:t>
        </w:r>
      </w:hyperlink>
      <w:r>
        <w:t xml:space="preserve"> настоящего Положения.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В случае если реализация проекта осуществляется в рамках концессионного соглашения, планируемого к реализации с участием средств областного бюджета или стороной которого является Мурманская область, его рассмотрение осуществляется в соответствии с порядками, предусмотренными постановлением Правительства Мурманской области от 24.05.2017 </w:t>
      </w:r>
      <w:r w:rsidR="00574181">
        <w:t>№</w:t>
      </w:r>
      <w:r>
        <w:t xml:space="preserve"> 265-ПП "О мерах по реализации отдельных положений Федерального закона от 21.07.2005 </w:t>
      </w:r>
      <w:r w:rsidR="00574181">
        <w:t>№</w:t>
      </w:r>
      <w:r>
        <w:t xml:space="preserve"> 115-ФЗ "О концессионных соглашениях" на территории Мурманской области".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В случае если реализация проекта осуществляется в рамках соглашения о государственно-частном партнерстве или соглашения о муниципально-частном партнерстве, планируемого к реализации с участием средств областного бюджета, его рассмотрение осуществляется в соответствии с порядками, предусмотренными постановлением Правительства Мурманской области от 30.06.2016 </w:t>
      </w:r>
      <w:r w:rsidR="00574181">
        <w:t>№</w:t>
      </w:r>
      <w:r>
        <w:t xml:space="preserve"> 322-ПП "О подготовке проектов государственно-частного партнерства, принятии решений о реализации проектов государственно-частного партнерства, реализации, контроле и мониторинге реализации соглашений о государственно-частном партнерстве".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1.4. Специализированная организация по привлечению инвестиций и работе с инвесторами в Мурманской области участвует в инвестиционных проектах на принципах срочности, платности и возвратности вложенных средств.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2. Термины и определения для целей настоящего Положения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- инвестиционный проект - ограниченный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существующих объектов недвижимого имущества и (или) комплекса объектов движимого и недвижимого имущества, связанных между собой, и (или) на создание и использование результатов интеллектуальной деятельности и (или) средств индивидуализации в целях извлечения прибыли и (или) достижения иного полезного эффекта, включающий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Мурманской области, а также описание практических действий по осуществлению инвестиций (бизнес-план);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социально значимый проект - инвестиционный проект, соответствующий установленным </w:t>
      </w:r>
      <w:hyperlink w:anchor="P861" w:tooltip="- инициатором социально значимого проекта выступает Правительство Мурманской области, исполнительный орган Мурманской области, специализированная организация или проектная компания с долей участия специализированной организации более 50 %;">
        <w:r>
          <w:rPr>
            <w:color w:val="0000FF"/>
          </w:rPr>
          <w:t>пунктом 3.2</w:t>
        </w:r>
      </w:hyperlink>
      <w:r>
        <w:t xml:space="preserve"> настоящего Положения условиям;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проект - используется для объединения понятий "инвестиционный проект" и "социально значимый проект";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инвестор/партнер по проекту - физическое, в том числе иностранное, или юридическое лицо, а также государственные и международные организации, выступающие в качестве инвестора, заказчика, подрядчика, пользователя объектов инвестиционной деятельности, и другие участники инвестиционной деятельности, реализующие или планирующие реализовывать инвестиционные проекты в Мурманской области за счет вложения собственных, заемных или привлеченных средств в соответствии с законодательством Российской Федерации и Мурманской области и обеспечивающие их целевое использование;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проектная компания - российское юридическое лицо (за исключением государственных и </w:t>
      </w:r>
      <w:r>
        <w:lastRenderedPageBreak/>
        <w:t>муниципальных учреждений, а также государственных и муниципальных унитарных предприятий), специально созданное для реализации определенного проекта, в уставе которого содержится положение о том, что предметом деятельности указанного юридического лица является реализация соответствующего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проектное финансирование - мультиинструментальная форма финансирования проекта, при которой будущие денежные потоки, генерируемые от использования или реализации имущества, созданного и (или) приобретенного при реализации проекта, являются основным источником обеспечения расчетов с кредиторами и (или) участниками инвестора, и (или) проектной компании;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специализированная организация - акционерное общество "Корпорация развития Мурманской области";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отраслевой орган - исполнительный орган Мурманской области, к компетенции которого относится сфера реализации соответствующего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федеральные институты развития - организации, целью деятельности которых в соответствии с их учредительными документами и (или) законодательством Российской Федерации является содействие проведению государственной политики и (или) развитию отдельных отраслей экономики Российской Федерации, включенные в раздел 3 приложения </w:t>
      </w:r>
      <w:r w:rsidR="00574181">
        <w:t>№</w:t>
      </w:r>
      <w:r>
        <w:t xml:space="preserve"> 1 к методическим рекомендациям по формированию и применению ключевых показателей эффективности деятельности акционерных обществ, акции которых находятся в собственности Российской Федерации, и отдельных некоммерческих организаций в целях определения размера вознаграждения их руководящего состава, утвержденным распоряжением Правительства Российской Федерации от 28.12.2020 </w:t>
      </w:r>
      <w:r w:rsidR="00574181">
        <w:t>№</w:t>
      </w:r>
      <w:r>
        <w:t xml:space="preserve"> 3579-р;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лицо, контролирующее деятельность заемщика, -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bookmarkStart w:id="2" w:name="P852"/>
      <w:bookmarkEnd w:id="2"/>
      <w:r>
        <w:t>3. Общие требования к проектам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bookmarkStart w:id="3" w:name="P854"/>
      <w:bookmarkEnd w:id="3"/>
      <w:r>
        <w:t>3.1. Реализация инвестиционного проекта может осуществляться в любой сфере деятельности, за исключением: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добычи и реализации полезных ископаемых, за исключением общераспространенных полезных ископаемых;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оказания кредитных, страховых, ломбардных и иных финансовых услуг;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lastRenderedPageBreak/>
        <w:t>- деятельности в сфере рынка ценных бумаг;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деятельности в сфере игорного бизнеса (в т.ч. организации и проведения пари и лотерей).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3.2. Реализация социально значимого проекта предполагает соблюдение следующих условий: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4" w:name="P861"/>
      <w:bookmarkEnd w:id="4"/>
      <w:r>
        <w:t>- инициатором социально значимого проекта выступает Правительство Мурманской области, исполнительный орган Мурманской области, специализированная организация или проектная компания с долей участия специализированной организации более 50 %;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социально значимый проект способствует решению социально значимой проблемы и (или) направлен на стимулирование и активизацию инвестиционной и предпринимательской деятельности, создание экономической основы для опережающего социального развития Мурманской области;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масштаб социально значимой проблемы соотносится с объемом ресурсов, имеющихся в распоряжении специализированной организации.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4. Формы финансирования проектов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4.1. Финансирование специализированной организацией может предоставляться и использоваться для подготовки и реализации проектов в следующих формах: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а) предоставление денежных средств в форме займов (включая займы, условия предоставления которых предполагают возможность конвертации обязательств заемщика в акции (доли в уставном капитале) проектных компаний);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б) участие в уставном (складочном) капитале юридических лиц, в том числе: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создание и участие в уставном капитале проектных компаний, создаваемых в целях реализации проектов;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приобретение обыкновенных акций (долей) в уставном капитале существующих юридических лиц путем увеличения уставного капитала в рамках дополнительных эмиссий акций/внесения вклада. При подготовке и (или) реализации социально значимого проекта приобретение обыкновенных акций (долей) в уставном капитале существующих юридических лиц может осуществляться без увеличения уставного капитала. При выкупе доли в минимальном уставном капитале юридического лица приобретение обыкновенных акций (долей) в уставном капитале существующих юридических лиц может осуществляться без увеличения уставного капитала;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вклад в имущество проектной компании без увеличения уставного капитала проектной компании (применяется только для социально значимых проектов с долей участия специализированной организации в проектной компании более 50 %), общий объем которых не может превышать 20 % от общего объема предоставленных бюджетных инвестиций специализированной организации.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5. Требования к партнеру по проекту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5.1. Для юридических лиц: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партнер по проекту - юридическое лицо, учрежденное в соответствии с законодательством </w:t>
      </w:r>
      <w:r>
        <w:lastRenderedPageBreak/>
        <w:t>Российской Федерации и являющееся налоговым резидентом Российской Федерации;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в уставном (складочном) капитале партнера по проекту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таких юридических лиц (офшорные зоны), в совокупности не превышает 50 процентов и бенефициарные владельцы партнера по проекту не имеют гражданства (подданства) государства, включенного в указанный перечень;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 момента государственной регистрации партнера по проекту прошло более 1 года, за исключением случаев, когда проект реализуется специальной проектной компанией в рамках концессионного соглашения, соглашения о государственно-частном, муниципально-частном партнерстве;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партнер по проекту не находится в процессе реорганизации или ликвидации, в отношении него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партнер по проекту не является кредитной организацией, страховой организацией, негосударственным пенсионным фондом, профессиональным участником рынка ценных бумаг, ломбардом, а также участником соглашений о разделе продукции;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партнер по проекту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партнер по проекту имеет положительную кредитную историю, в том числе не имеет просроченной задолженности и (или) иных неисполненных обязательств по договорам, заключенным со специализированной организацией;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отсутствуют признаки финансовой несостоятельности партнера по проекту.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5.2. Для физических лиц и индивидуальных предпринимателей: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партнер по проекту - физическое лицо или индивидуальный предприниматель, зарегистрированный в соответствии с законодательством Российской Федерации, имеющий место жительства на территории Российской Федерации и являющийся налоговым резидентом Российской Федерации;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в отношении него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сведения о партнере по проекту отсутствуют в реестре дисквалифицированных лиц;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партнер по проекту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партнер по проекту имеет положительную кредитную историю, в том числе не имеет просроченной задолженности и (или) иных неисполненных обязательств по договорам, </w:t>
      </w:r>
      <w:r>
        <w:lastRenderedPageBreak/>
        <w:t>заключенным со специализированной организацией;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отсутствуют признаки финансовой несостоятельности партнера по проекту.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6. Бизнес-план и концепция проекта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 xml:space="preserve">6.1. Бизнес-план проекта разрабатывается инициатором проекта в соответствии с Методическими </w:t>
      </w:r>
      <w:hyperlink w:anchor="P1079" w:tooltip="МЕТОДИЧЕСКИЕ РЕКОМЕНДАЦИИ">
        <w:r>
          <w:rPr>
            <w:color w:val="0000FF"/>
          </w:rPr>
          <w:t>рекомендациями</w:t>
        </w:r>
      </w:hyperlink>
      <w:r>
        <w:t xml:space="preserve"> по разработке бизнес-плана проекта, претендующего на финансовое участие специализированной организации, согласно приложению </w:t>
      </w:r>
      <w:r w:rsidR="00574181">
        <w:t>№</w:t>
      </w:r>
      <w:r>
        <w:t xml:space="preserve"> 1 к настоящему Положению.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При подготовке и (или) реализации социально значимого проекта специальной проектной компанией с долей участия специализированной организации более 50 % инициатор социально значимого проекта представляет по своему выбору бизнес-план или концепцию проекта, содержащую в том числе сведения, предусмотренные </w:t>
      </w:r>
      <w:hyperlink w:anchor="P910" w:tooltip="7. Критерии отбора инвестиционных проектов">
        <w:r>
          <w:rPr>
            <w:color w:val="0000FF"/>
          </w:rPr>
          <w:t>разделом 7</w:t>
        </w:r>
      </w:hyperlink>
      <w:r>
        <w:t xml:space="preserve"> настоящего Положения, с приложением текста концессионного соглашения или соглашения о государственно-частном, муниципально-частном партнерстве (если применимо).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При поэтапной подготовке и (или) реализации проекта специальной проектной компанией с участием специализированной организации инициатор проекта представляет по своему выбору бизнес-план или концепцию проекта, содержащую в том числе сведения, предусмотренные </w:t>
      </w:r>
      <w:hyperlink w:anchor="P910" w:tooltip="7. Критерии отбора инвестиционных проектов">
        <w:r>
          <w:rPr>
            <w:color w:val="0000FF"/>
          </w:rPr>
          <w:t>разделом 7</w:t>
        </w:r>
      </w:hyperlink>
      <w:r>
        <w:t xml:space="preserve"> или </w:t>
      </w:r>
      <w:hyperlink w:anchor="P961" w:tooltip="8. Критерии отбора социально значимых проектов">
        <w:r>
          <w:rPr>
            <w:color w:val="0000FF"/>
          </w:rPr>
          <w:t>разделом 8</w:t>
        </w:r>
      </w:hyperlink>
      <w:r>
        <w:t xml:space="preserve"> настоящего Положения.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6.2. Реализация проекта специальной проектной компанией с участием специализированной организации может быть разбита на этапы с целью минимизации рисков и повышения эффективности расходов на подготовку и реализацию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Перечень документов, формируемых на каждом этапе реализации проекта, определяется в зависимости от типа и показателей проекта и включает разработку концепции, финансовой и юридической модели реализации проекта, проведение маркетингового исследования, разработку технико-экономического обоснования, финансово-экономической модели проекта, проектно-сметной документации, конкурсной документации по проекту (при необходимости) и иных документов.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6.3. Утратил силу. - Постановление Правительства Мурманской области от 26.08.2024 </w:t>
      </w:r>
      <w:r w:rsidR="00574181">
        <w:t>№</w:t>
      </w:r>
      <w:r>
        <w:t xml:space="preserve"> 587-ПП.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6.4. Для работы по подготовке документации проекта партнером по проекту и специализированной организацией могут привлекаться сторонние организации и специалисты.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bookmarkStart w:id="5" w:name="P910"/>
      <w:bookmarkEnd w:id="5"/>
      <w:r>
        <w:t>7. Критерии отбора инвестиционных проектов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Инвестиционный проект должен соответствовать следующим критериям: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7.1. Реализация инвестиционного проекта осуществляется в отраслях экономики Мурманской области в соответствии с </w:t>
      </w:r>
      <w:hyperlink w:anchor="P854" w:tooltip="3.1. Реализация инвестиционного проекта может осуществляться в любой сфере деятельности, за исключением:">
        <w:r>
          <w:rPr>
            <w:color w:val="0000FF"/>
          </w:rPr>
          <w:t>пунктом 3.1</w:t>
        </w:r>
      </w:hyperlink>
      <w:r>
        <w:t xml:space="preserve"> настоящего Положения.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7.2. Наличие бизнес-плана или концепции инвестиционного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7.3. Инвестиционный проект реализуется на основе проектного финансирования.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7.4. Инвестиционный проект реализуется на территории Мурманской области.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6" w:name="P918"/>
      <w:bookmarkEnd w:id="6"/>
      <w:r>
        <w:lastRenderedPageBreak/>
        <w:t>7.5. Полная стоимость инвестиционного проекта, определяемая как сумма всех затрат на реализацию инвестиционного проекта (без учета процентов по кредитам (займам)), составляет не менее 10000000 (Десять миллионов) рублей.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7" w:name="P919"/>
      <w:bookmarkEnd w:id="7"/>
      <w:r>
        <w:t>7.6. Финансово-экономические показатели инвестиционного проекта: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а) чистая приведенная стоимость инвестиционного проекта больше или равна 0 (ноль) рублей.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Чистая приведенная стоимость инвестиционного проекта рассчитывается с помощью приведения (дисконтирования) свободных денежных потоков по инвестиционному проекту, поступающих в распоряжение проектной компании или партнера по проекту, следующим образом: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center"/>
      </w:pPr>
      <w:r>
        <w:rPr>
          <w:noProof/>
          <w:position w:val="-19"/>
        </w:rPr>
        <w:drawing>
          <wp:inline distT="0" distB="0" distL="0" distR="0">
            <wp:extent cx="2183130" cy="4000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ЧПС - чистая приведенная стоимость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j - период времени, за который берется чистый денежный поток (месяц, квартал, год и т.п.);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j</w:t>
      </w:r>
      <w:r>
        <w:t xml:space="preserve"> - денежный поток при реализации проекта за период);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m - количество периодов;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m</w:t>
      </w:r>
      <w:r>
        <w:t xml:space="preserve"> - расчетная ставка дисконтирования (коэффициент).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Расчетная ставка дисконтирования (C</w:t>
      </w:r>
      <w:r>
        <w:rPr>
          <w:vertAlign w:val="subscript"/>
        </w:rPr>
        <w:t>m</w:t>
      </w:r>
      <w:r>
        <w:t>) рассчитывается следующим образом:</w:t>
      </w:r>
    </w:p>
    <w:p w:rsidR="000B578D" w:rsidRDefault="000B578D">
      <w:pPr>
        <w:pStyle w:val="ConsPlusNormal0"/>
        <w:jc w:val="both"/>
      </w:pPr>
    </w:p>
    <w:p w:rsidR="000B578D" w:rsidRPr="00574181" w:rsidRDefault="00887029">
      <w:pPr>
        <w:pStyle w:val="ConsPlusNormal0"/>
        <w:jc w:val="center"/>
        <w:rPr>
          <w:lang w:val="en-US"/>
        </w:rPr>
      </w:pPr>
      <w:r w:rsidRPr="00574181">
        <w:rPr>
          <w:lang w:val="en-US"/>
        </w:rPr>
        <w:t>C</w:t>
      </w:r>
      <w:r w:rsidRPr="00574181">
        <w:rPr>
          <w:vertAlign w:val="subscript"/>
          <w:lang w:val="en-US"/>
        </w:rPr>
        <w:t>m</w:t>
      </w:r>
      <w:r w:rsidRPr="00574181">
        <w:rPr>
          <w:lang w:val="en-US"/>
        </w:rPr>
        <w:t xml:space="preserve"> = K</w:t>
      </w:r>
      <w:r w:rsidRPr="00574181">
        <w:rPr>
          <w:vertAlign w:val="subscript"/>
          <w:lang w:val="en-US"/>
        </w:rPr>
        <w:t>s</w:t>
      </w:r>
      <w:r w:rsidRPr="00574181">
        <w:rPr>
          <w:lang w:val="en-US"/>
        </w:rPr>
        <w:t xml:space="preserve"> x W</w:t>
      </w:r>
      <w:r w:rsidRPr="00574181">
        <w:rPr>
          <w:vertAlign w:val="subscript"/>
          <w:lang w:val="en-US"/>
        </w:rPr>
        <w:t>s</w:t>
      </w:r>
      <w:r w:rsidRPr="00574181">
        <w:rPr>
          <w:lang w:val="en-US"/>
        </w:rPr>
        <w:t xml:space="preserve"> + K</w:t>
      </w:r>
      <w:r w:rsidRPr="00574181">
        <w:rPr>
          <w:vertAlign w:val="subscript"/>
          <w:lang w:val="en-US"/>
        </w:rPr>
        <w:t>d</w:t>
      </w:r>
      <w:r w:rsidRPr="00574181">
        <w:rPr>
          <w:lang w:val="en-US"/>
        </w:rPr>
        <w:t xml:space="preserve"> x W</w:t>
      </w:r>
      <w:r w:rsidRPr="00574181">
        <w:rPr>
          <w:vertAlign w:val="subscript"/>
          <w:lang w:val="en-US"/>
        </w:rPr>
        <w:t>d</w:t>
      </w:r>
      <w:r w:rsidRPr="00574181">
        <w:rPr>
          <w:lang w:val="en-US"/>
        </w:rPr>
        <w:t xml:space="preserve"> x (1 - T),</w:t>
      </w:r>
    </w:p>
    <w:p w:rsidR="000B578D" w:rsidRPr="00574181" w:rsidRDefault="000B578D">
      <w:pPr>
        <w:pStyle w:val="ConsPlusNormal0"/>
        <w:jc w:val="both"/>
        <w:rPr>
          <w:lang w:val="en-US"/>
        </w:rPr>
      </w:pPr>
    </w:p>
    <w:p w:rsidR="000B578D" w:rsidRDefault="00887029">
      <w:pPr>
        <w:pStyle w:val="ConsPlusNormal0"/>
        <w:ind w:firstLine="540"/>
        <w:jc w:val="both"/>
      </w:pPr>
      <w:r>
        <w:t>где: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s</w:t>
      </w:r>
      <w:r>
        <w:t xml:space="preserve"> - доходность на вложенный собственный капитал;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s</w:t>
      </w:r>
      <w:r>
        <w:t xml:space="preserve"> - доля собственного капитала;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d</w:t>
      </w:r>
      <w:r>
        <w:t xml:space="preserve"> - стоимость заемного капитала;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d</w:t>
      </w:r>
      <w:r>
        <w:t xml:space="preserve"> - доля заемного капитала;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T - соответствующий ставке налога на прибыль коэффициент.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Доходность на вложенный собственный капитал (K</w:t>
      </w:r>
      <w:r>
        <w:rPr>
          <w:vertAlign w:val="subscript"/>
        </w:rPr>
        <w:t>s</w:t>
      </w:r>
      <w:r>
        <w:t>) должна составлять не менее значения, рассчитанного путем суммирования доходности к погашению облигаций федерального займа со сроком, максимально близким к срокам реализации инвестиционного проекта, платы за капитал, которая должна составлять не менее 3 процентных пунктов, и ставки резерва на возможные потери, которая должна составлять не менее 2,5 процентного пункта;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б) дисконтированный срок окупаемости инвестиций по проекту составляет не более 10 лет, за исключением проектов, реализуемых в соответствии с нормами федеральных законов от 21.07.2005 </w:t>
      </w:r>
      <w:r w:rsidR="00574181">
        <w:t>№</w:t>
      </w:r>
      <w:r>
        <w:t xml:space="preserve"> 115-ФЗ, от 13.07.2015 </w:t>
      </w:r>
      <w:r w:rsidR="00574181">
        <w:t>№</w:t>
      </w:r>
      <w:r>
        <w:t xml:space="preserve"> 224-ФЗ, дисконтированный срок окупаемости инвестиций </w:t>
      </w:r>
      <w:r>
        <w:lastRenderedPageBreak/>
        <w:t>по которым составляет до 20 лет.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7.7. Социальная и (или) бюджетная эффективность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7.7.1. Социальная эффективность инвестиционного проекта выражается в достижении следующих эффектов: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7.7.1.1. Влияние создаваемых рабочих мест на уровень безработицы в муниципальном образовании (области), на территории которого реализуется Проект.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Показатель рассчитывается по следующей формуле: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2194560" cy="60579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П - показатель влияния создаваемых рабочих мест на уменьшение численности безработных в муниципальном образовании (области);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К - количество создаваемых рабочих мест на эксплуатационной стадии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Бк - количество официально зарегистрированных безработных в области, рассчитанное территориальным органом Федеральной службы государственной статистики по Мурманской области на последнюю отчетную дату;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Бм - количество официально зарегистрированных безработных в муниципальном образовании, на территории которого предполагается реализация (реализуется) инвестиционный проект.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Наличие положительного эффекта инвестиционного проекта признается в случае, если показатель влияния создаваемых рабочих мест на уменьшение численности безработных в муниципальном образовании (области) больше нуля. Чем выше данный показатель, тем большим положительным эффектом обладает инвестиционный проект.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7.7.1.2. Средний уровень заработной платы работников инвестора относительно среднего уровня заработной платы в соответствующей отрасли.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Показатель значения критерия рассчитывается как отношение размера заработной платы работников заявителя к размеру средней заработной платы в соответствующей отрасли в регионе, рассчитанному территориальным органом Федеральной службы государственной статистики по Мурманской области на последнюю отчетную дату.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Наличие положительного эффекта инвестиционного проекта признается в случае, если уровень заработной платы работников инвестора равен или выше среднего уровня заработной платы в соответствующей отрасли в регионе.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7.7.2. Бюджетная эффективность инвестиционного проекта выражается в виде превышения дисконтированных налоговых поступлений от инвестиционного проекта в консолидированный бюджет Мурманской области, других платежей (в том числе возврат осуществленных специализированной организацией инвестиций в проект) и эффектов инвестиционного проекта, подлежащих денежной оценке (в том числе оценка снижения затрат бюджета за счет реализации </w:t>
      </w:r>
      <w:r>
        <w:lastRenderedPageBreak/>
        <w:t>проекта), над совокупными дисконтированными расходами специализированной организации и (или) бюджета Мурманской области, связанными с реализацией инвестиционного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7.8. Требования </w:t>
      </w:r>
      <w:hyperlink w:anchor="P918" w:tooltip="7.5. Полная стоимость инвестиционного проекта, определяемая как сумма всех затрат на реализацию инвестиционного проекта (без учета процентов по кредитам (займам)), составляет не менее 10000000 (Десять миллионов) рублей.">
        <w:r>
          <w:rPr>
            <w:color w:val="0000FF"/>
          </w:rPr>
          <w:t>пунктов 7.5</w:t>
        </w:r>
      </w:hyperlink>
      <w:r>
        <w:t xml:space="preserve">, </w:t>
      </w:r>
      <w:hyperlink w:anchor="P919" w:tooltip="7.6. Финансово-экономические показатели инвестиционного проекта:">
        <w:r>
          <w:rPr>
            <w:color w:val="0000FF"/>
          </w:rPr>
          <w:t>7.6</w:t>
        </w:r>
      </w:hyperlink>
      <w:r>
        <w:t xml:space="preserve"> настоящего раздела не применяются к инвестиционным проектам, реализация которых планируется совместно с федеральными институтами развития, экономическая оценка таких инвестиционных проектов осуществляется в соответствии с Методикой отбора проектов федерального института развития.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bookmarkStart w:id="8" w:name="P961"/>
      <w:bookmarkEnd w:id="8"/>
      <w:r>
        <w:t>8. Критерии отбора социально значимых проектов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 xml:space="preserve">8.1. Реализация социально значимого проекта осуществляется в отраслях экономики и с учетом положений </w:t>
      </w:r>
      <w:hyperlink w:anchor="P852" w:tooltip="3. Общие требования к проектам">
        <w:r>
          <w:rPr>
            <w:color w:val="0000FF"/>
          </w:rPr>
          <w:t>раздела 3</w:t>
        </w:r>
      </w:hyperlink>
      <w:r>
        <w:t xml:space="preserve"> настоящего Положения.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8.2. Инициатором социально значимого проекта представлено обоснование необходимости реализации социально значимого проекта, включающее описание социально значимой проблемы, на решение которой направлен социально значимый проект, и (или) оценку влияния социально значимого проекта на стимулирование и активизацию инвестиционной и предпринимательской деятельности, создание экономической основы для опережающего социального развития Мурманской области.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8.3. Наличие бизнес-плана или концепции социально значимого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8.4. Социально значимый проект реализуется на основе проектного финансирования.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8.5. Социально значимый проект реализуется на территории Мурманской области.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9" w:name="P969"/>
      <w:bookmarkEnd w:id="9"/>
      <w:r>
        <w:t>8.6. Полная стоимость инвестиционного проекта, определяемая как сумма всех затрат на реализацию инвестиционного проекта (без учета процентов по кредитам (займам)), составляет не менее 5000000 (Пять миллионов) рублей.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10" w:name="P970"/>
      <w:bookmarkEnd w:id="10"/>
      <w:r>
        <w:t>8.7. Финансово-экономические показатели социально значимых проектов: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а) чистая приведенная стоимость социально значимого проекта больше или равна 0 (ноль) рублей.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Чистая приведенная стоимость социально значимого проекта рассчитывается с помощью приведения (дисконтирования) свободных денежных потоков по проекту, поступающих в распоряжение проектной компании или партнера по проекту, с учетом конечной (терминальной) стоимости проектной компании следующим образом: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center"/>
      </w:pPr>
      <w:r>
        <w:rPr>
          <w:noProof/>
          <w:position w:val="-19"/>
        </w:rPr>
        <w:drawing>
          <wp:inline distT="0" distB="0" distL="0" distR="0">
            <wp:extent cx="3371850" cy="4000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где: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ЧПС - чистая приведенная стоимость социально значимого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j - период времени, за который берется чистый денежный поток (месяц, квартал, год и т.п.);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j</w:t>
      </w:r>
      <w:r>
        <w:t xml:space="preserve"> - денежный поток при реализации проекта за период j;</w:t>
      </w:r>
    </w:p>
    <w:p w:rsidR="000B578D" w:rsidRDefault="00574181">
      <w:pPr>
        <w:pStyle w:val="ConsPlusNormal0"/>
        <w:spacing w:before="240"/>
        <w:ind w:firstLine="540"/>
        <w:jc w:val="both"/>
      </w:pPr>
      <w:r>
        <w:lastRenderedPageBreak/>
        <w:t>№</w:t>
      </w:r>
      <w:r w:rsidR="00887029">
        <w:t xml:space="preserve"> - количество периодов;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m</w:t>
      </w:r>
      <w:r>
        <w:t xml:space="preserve"> - расчетная ставка дисконтирования (коэффициент);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V - стоимость чистых активов на начало постпрогнозного периода.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Расчетная ставка дисконтирования (C</w:t>
      </w:r>
      <w:r>
        <w:rPr>
          <w:vertAlign w:val="subscript"/>
        </w:rPr>
        <w:t>m</w:t>
      </w:r>
      <w:r>
        <w:t>) рассчитывается следующим образом:</w:t>
      </w:r>
    </w:p>
    <w:p w:rsidR="000B578D" w:rsidRDefault="000B578D">
      <w:pPr>
        <w:pStyle w:val="ConsPlusNormal0"/>
        <w:jc w:val="both"/>
      </w:pPr>
    </w:p>
    <w:p w:rsidR="000B578D" w:rsidRPr="00574181" w:rsidRDefault="00887029">
      <w:pPr>
        <w:pStyle w:val="ConsPlusNormal0"/>
        <w:jc w:val="center"/>
        <w:rPr>
          <w:lang w:val="en-US"/>
        </w:rPr>
      </w:pPr>
      <w:r w:rsidRPr="00574181">
        <w:rPr>
          <w:lang w:val="en-US"/>
        </w:rPr>
        <w:t>C</w:t>
      </w:r>
      <w:r w:rsidRPr="00574181">
        <w:rPr>
          <w:vertAlign w:val="subscript"/>
          <w:lang w:val="en-US"/>
        </w:rPr>
        <w:t>m</w:t>
      </w:r>
      <w:r w:rsidRPr="00574181">
        <w:rPr>
          <w:lang w:val="en-US"/>
        </w:rPr>
        <w:t xml:space="preserve"> = K</w:t>
      </w:r>
      <w:r w:rsidRPr="00574181">
        <w:rPr>
          <w:vertAlign w:val="subscript"/>
          <w:lang w:val="en-US"/>
        </w:rPr>
        <w:t>s</w:t>
      </w:r>
      <w:r w:rsidRPr="00574181">
        <w:rPr>
          <w:lang w:val="en-US"/>
        </w:rPr>
        <w:t xml:space="preserve"> x W</w:t>
      </w:r>
      <w:r w:rsidRPr="00574181">
        <w:rPr>
          <w:vertAlign w:val="subscript"/>
          <w:lang w:val="en-US"/>
        </w:rPr>
        <w:t>s</w:t>
      </w:r>
      <w:r w:rsidRPr="00574181">
        <w:rPr>
          <w:lang w:val="en-US"/>
        </w:rPr>
        <w:t xml:space="preserve"> + K</w:t>
      </w:r>
      <w:r w:rsidRPr="00574181">
        <w:rPr>
          <w:vertAlign w:val="subscript"/>
          <w:lang w:val="en-US"/>
        </w:rPr>
        <w:t>d</w:t>
      </w:r>
      <w:r w:rsidRPr="00574181">
        <w:rPr>
          <w:lang w:val="en-US"/>
        </w:rPr>
        <w:t xml:space="preserve"> x W</w:t>
      </w:r>
      <w:r w:rsidRPr="00574181">
        <w:rPr>
          <w:vertAlign w:val="subscript"/>
          <w:lang w:val="en-US"/>
        </w:rPr>
        <w:t>d</w:t>
      </w:r>
      <w:r w:rsidRPr="00574181">
        <w:rPr>
          <w:lang w:val="en-US"/>
        </w:rPr>
        <w:t xml:space="preserve"> x (1 - T),</w:t>
      </w:r>
    </w:p>
    <w:p w:rsidR="000B578D" w:rsidRPr="00574181" w:rsidRDefault="000B578D">
      <w:pPr>
        <w:pStyle w:val="ConsPlusNormal0"/>
        <w:jc w:val="both"/>
        <w:rPr>
          <w:lang w:val="en-US"/>
        </w:rPr>
      </w:pPr>
    </w:p>
    <w:p w:rsidR="000B578D" w:rsidRDefault="00887029">
      <w:pPr>
        <w:pStyle w:val="ConsPlusNormal0"/>
        <w:ind w:firstLine="540"/>
        <w:jc w:val="both"/>
      </w:pPr>
      <w:r>
        <w:t>где: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s</w:t>
      </w:r>
      <w:r>
        <w:t xml:space="preserve"> - доходность на вложенный собственный капитал;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s</w:t>
      </w:r>
      <w:r>
        <w:t xml:space="preserve"> - доля собственного капитала;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d</w:t>
      </w:r>
      <w:r>
        <w:t xml:space="preserve"> - стоимость заемного капитала;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d</w:t>
      </w:r>
      <w:r>
        <w:t xml:space="preserve"> - доля заемного капитала;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T - соответствующий ставке налога на прибыль коэффициент;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Абзац исключен. - Постановление Правительства Мурманской области от 10.04.2023 </w:t>
      </w:r>
      <w:r w:rsidR="00574181">
        <w:t>№</w:t>
      </w:r>
      <w:r>
        <w:t xml:space="preserve"> 260-ПП.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б) дисконтированный срок окупаемости инвестиций по проекту составляет не более 20 лет.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8.8. Требования </w:t>
      </w:r>
      <w:hyperlink w:anchor="P969" w:tooltip="8.6. Полная стоимость инвестиционного проекта, определяемая как сумма всех затрат на реализацию инвестиционного проекта (без учета процентов по кредитам (займам)), составляет не менее 5000000 (Пять миллионов) рублей.">
        <w:r>
          <w:rPr>
            <w:color w:val="0000FF"/>
          </w:rPr>
          <w:t>пунктов 8.6</w:t>
        </w:r>
      </w:hyperlink>
      <w:r>
        <w:t xml:space="preserve">, </w:t>
      </w:r>
      <w:hyperlink w:anchor="P970" w:tooltip="8.7. Финансово-экономические показатели социально значимых проектов:">
        <w:r>
          <w:rPr>
            <w:color w:val="0000FF"/>
          </w:rPr>
          <w:t>8.7</w:t>
        </w:r>
      </w:hyperlink>
      <w:r>
        <w:t xml:space="preserve"> настоящего раздела не применяются к инвестиционным проектам, реализация которых планируется совместно с федеральными институтами развития, экономическая оценка таких инвестиционных проектов осуществляется в соответствии с Методикой отбора проектов федерального института развития.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8.9. При направлении финансирования на цели подготовки инвестиционного проекта условия его дальнейшей реализации должны соответствовать требованиям, установленным </w:t>
      </w:r>
      <w:hyperlink w:anchor="P970" w:tooltip="8.7. Финансово-экономические показатели социально значимых проектов:">
        <w:r>
          <w:rPr>
            <w:color w:val="0000FF"/>
          </w:rPr>
          <w:t>пунктом 8.7</w:t>
        </w:r>
      </w:hyperlink>
      <w:r>
        <w:t xml:space="preserve"> настоящего раздела.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9. Направления расходования предоставленных средств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9.1. Финансирование проекта специализированной организацией осуществляется, но не ограничивается следующими направлениями: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проведение маркетинговых исследований;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разработка технико-экономических обоснований;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приобретение для проекта земельных участков и иных объектов недвижимого имущества, объектов инженерной, энергетической, транспортной, социальной, телекоммуникационной и иной инфраструктуры;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проведение кадастровых и иных работ, связанных с приобретением, созданием, реконструкцией недвижимого имущества;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lastRenderedPageBreak/>
        <w:t>- приобретение услуг независимых оценщиков, экспертов и консультантов в связи с реализацией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приобретение патентов, товарных знаков и иных результатов интеллектуальной деятельности;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проведение предпроектных изысканий (в соответствии с пунктом 4 статьи 47 Градостроительного кодекса РФ) на земельном участке;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разработка проектно-сметной документации и проведение ее экспертизы;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работы по строительству, реконструкции, модернизации, капитальному ремонту объектов капитального строительства, а также демонтажу объектов недвижимости;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привлечение генерального подрядчика и (или) технического заказчика, осуществление авторского надзора и иные аналогичные услуги по организации проведения строительно-монтажных и ремонтных работ;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работы по подключению объектов капитального строительства к сетям инженерно-технической инфраструктуры;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создание и приобретение производственных мощностей (движимого имущества: оборудование, передаточные устройства, инвентарь, инструмент, транспортные средства и т.п.);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пополнение (финансирование) оборотных средств.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9.2. Денежные средства, направленные на финансирование проекта, не могут использоваться в целях рефинансирования текущих кредитов и займов проектной компании и партнера по проекту, а также иных обязательств проектной компании и партнера по проекту, не связанных с реализацией проекта, а также на компенсацию (возмещение) ранее понесенных затрат партнера по проекту.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10. Условия заемного финансирования проектов</w:t>
      </w:r>
    </w:p>
    <w:p w:rsidR="000B578D" w:rsidRDefault="00887029">
      <w:pPr>
        <w:pStyle w:val="ConsPlusTitle0"/>
        <w:jc w:val="center"/>
      </w:pPr>
      <w:r>
        <w:t>специализированной организацией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10.1. Объем финансирования проекта специализированной организацией составляет: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не более 80 % общего объема инвестиций для инвестиционного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до 100 % общего объема инвестиций социально значимого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10.2. Срок возврата заемных средств составляет не более 7 лет, за исключением проектов, реализуемых в форме концессионных соглашений, соглашений о государственно-частном или муниципально-частном партнерстве, срок возврата заемных средств по которым устанавливается не более чем на срок действия такого соглашения.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10.3. В целях исполнения условий соглашения о займе специализированная организация имеет право включать в соглашение о займе одно или более из нижеследующих условий: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в целях контроля за целевым расходованием средств представители специализированной организации должны быть включены в состав коллективных органов управления (при наличии) и контрольно-ревизионных органов заемщика таким образом, чтобы представители </w:t>
      </w:r>
      <w:r>
        <w:lastRenderedPageBreak/>
        <w:t>специализированной организации составляли большинство при принятии решений;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в целях исполнения обязательств заемщика в рамках заключаемого договора займа заемщик предоставляет специализированной организации право безакцептного списания средств со своего расчетного счета;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в целях контроля целевого использования средств средства, предоставляемые в рамках соглашения о займе, разбиваются на отдельные последовательные транши, перечисление каждого из которых (кроме первого транша) обусловливается предоставлением документов, подтверждающих целевое использование средств предыдущего транша и (или) необходимость совершения расчетов.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10.4. В целях исполнения обязательств заемщика в рамках заключаемого договора займа предоставляется обеспечение, которое является источником возврата заемных средств в случае неисполнения обязательств по возврату займа, уплате процентов за пользование заемными средствами.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10.4.1. В качестве обеспечения может быть представлен залог (последующий залог) любого имущества, в том числе вещей и имущественных прав, за исключением видов имущества, залог которых запрещен законом, а также поручительство физических лиц (в том числе индивидуальных предпринимателей) и (или) юридических лиц, поручительство гарантийных организаций и (или) фондов, безотзывная банковская гарантия, государственная гарантия субъекта Российской Федерации.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10.4.2. В обязательном порядке предоставляется обеспечение в виде поручительства физических лиц, являющихся контролирующими деятельность заемщика лицами, и залог доли участников в уставном капитале проектной компании.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10.4.3. Поручительства физических лиц (в том числе индивидуальных предпринимателей) и (или) юридических лиц, гарантийных организаций и (или) фондов являются дополнительным обеспечением и не могут являться основными и единственными видами обеспечения исполнения обязательств заемщика в рамках заключаемого договора займа.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Процентная ставка за пользование заемными средствами специализированной организации устанавливается для инвестиционных проектов - не менее 2 % годовых, для социально значимых проектов - до 0 %.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11. Условия создания специализированной организацией</w:t>
      </w:r>
    </w:p>
    <w:p w:rsidR="000B578D" w:rsidRDefault="00887029">
      <w:pPr>
        <w:pStyle w:val="ConsPlusTitle0"/>
        <w:jc w:val="center"/>
      </w:pPr>
      <w:r>
        <w:t>проектных компаний и участия в их капитале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11.1. Специализированная организация может участвовать только в капитале (капиталах) проектных компаний, зарегистрированных на территории Мурманской области.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11.2. Допускаются поэтапное увеличение размера капитала проектной компании и (или) поэтапная оплата капитала по мере реализации проекта в порядке, установленном законодательством. В этом случае в соглашении о реализации проекта (акционерном соглашении, договоре об осуществлении прав участников, корпоративном договоре) указывается финансовая ответственность сторон в случае неисполнения (частичного исполнения) обязательств в соответствии с утвержденным планом-графиком реализации проекта, иными документами по проекту.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lastRenderedPageBreak/>
        <w:t>11.3. Рекомендуемый объем участия специализированной организации в уставном капитале проектных компаний не более 49 %.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11.4. Для обеспечения контроля за целевым использованием средств специализированной организации и выполнением обязательств партнером по проекту представители специализированной организации должны быть включены в состав коллективных органов управления и контрольно-ревизионных органов проектной компании таким образом, чтобы представители специализированной организации составляли большинство при принятии решений.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bookmarkStart w:id="11" w:name="P1045"/>
      <w:bookmarkEnd w:id="11"/>
      <w:r>
        <w:t>12. Порядок отбора и рассмотрения проектов и (или) партнеров</w:t>
      </w:r>
    </w:p>
    <w:p w:rsidR="000B578D" w:rsidRDefault="00887029">
      <w:pPr>
        <w:pStyle w:val="ConsPlusTitle0"/>
        <w:jc w:val="center"/>
      </w:pPr>
      <w:r>
        <w:t>по проекту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12.1. Отбор проектов и (или) партнеров по проекту может осуществляться специализированной организацией на конкурсной основе или в заявительном порядке.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12.2. Приоритетным механизмом отбора проектов и (или) партнеров по проекту является конкурсный отбор, порядок проведения (в том числе критерии отбора проектов) которого утверждается советом директоров специализированной организации для отдельного конкурса или аналогичных по специфике конкурсов.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12.3. В заявительном </w:t>
      </w:r>
      <w:hyperlink w:anchor="P119" w:tooltip="ПОРЯДОК">
        <w:r>
          <w:rPr>
            <w:color w:val="0000FF"/>
          </w:rPr>
          <w:t>порядке</w:t>
        </w:r>
      </w:hyperlink>
      <w:r>
        <w:t xml:space="preserve"> проект инициируется и рассматривается в соответствии с Порядком взаимодействия исполнительных органов Мурманской области,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инвесторами Мурманской области по принципу одного окна, утвержденным постановлением Правительства Мурманской области от 23.10.2019 </w:t>
      </w:r>
      <w:r w:rsidR="00574181">
        <w:t>№</w:t>
      </w:r>
      <w:r>
        <w:t xml:space="preserve"> 486-ПП.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К материалам инвестиционной инициативы прилагается </w:t>
      </w:r>
      <w:hyperlink w:anchor="P1177" w:tooltip="ФОРМА ЗАКЛЮЧЕНИЯ">
        <w:r>
          <w:rPr>
            <w:color w:val="0000FF"/>
          </w:rPr>
          <w:t>заключение</w:t>
        </w:r>
      </w:hyperlink>
      <w:r>
        <w:t xml:space="preserve"> специализированной организации о соответствии проекта и партнера по проекту условиям проектного финансирования по форме согласно приложению </w:t>
      </w:r>
      <w:r w:rsidR="00574181">
        <w:t>№</w:t>
      </w:r>
      <w:r>
        <w:t xml:space="preserve"> 2 к настоящему Положению.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В случае если реализация проекта осуществляется в рамках концессионного соглашения, планируемого к реализации с участием средств областного бюджета или стороной которого является Мурманская область, его рассмотрение осуществляется в порядке, предусмотренном постановлением Правительства Мурманской области от 24.05.2017 </w:t>
      </w:r>
      <w:r w:rsidR="00574181">
        <w:t>№</w:t>
      </w:r>
      <w:r>
        <w:t xml:space="preserve"> 265-ПП "О мерах по реализации отдельных положений Федерального закона от 21.07.2005 </w:t>
      </w:r>
      <w:r w:rsidR="00574181">
        <w:t>№</w:t>
      </w:r>
      <w:r>
        <w:t xml:space="preserve"> 115-ФЗ "О концессионных соглашениях" на территории Мурманской области" (далее - специализированный порядок по концессии).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В случае если реализация проекта осуществляется в рамках соглашения о государственно-частном партнерстве или соглашения о муниципально-частном партнерстве, планируемого к реализации с участием средств областного бюджета, его рассмотрение осуществляется в порядке, предусмотренном постановлением Правительства Мурманской области от 30.06.2016 </w:t>
      </w:r>
      <w:r w:rsidR="00574181">
        <w:t>№</w:t>
      </w:r>
      <w:r>
        <w:t xml:space="preserve"> 322-ПП "О подготовке проектов государственно-частного партнерства, принятии решений о реализации проектов государственно-частного партнерства, реализации, контроле и мониторинге реализации соглашений о государственно-частном партнерстве" (далее - специализированный порядок по ГЧП).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12.4. В случае отсутствия у специализированной организации достаточного объема средств для финансирования проекта, инициированного в заявительном порядке, заявителю направляется уведомление о невозможности предоставления финансирования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lastRenderedPageBreak/>
        <w:t xml:space="preserve">12.5. Решение об участии специализированной организации в проекте в качестве участника принимается советом директоров на основании положительного заключения отраслевой рабочей группы по рассмотрению инвестиционных проектов Мурманской области, полученного в соответствии с </w:t>
      </w:r>
      <w:hyperlink w:anchor="P222" w:tooltip="4. Рассмотрение инвестиционной инициативы">
        <w:r>
          <w:rPr>
            <w:color w:val="0000FF"/>
          </w:rPr>
          <w:t>разделом 4</w:t>
        </w:r>
      </w:hyperlink>
      <w:r>
        <w:t xml:space="preserve"> Порядка взаимодействия исполнительных органов государственной власти,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инвесторами Мурманской области по принципу одного окна, утвержденного постановлением Правительства Мурманской области от 23.10.2019 </w:t>
      </w:r>
      <w:r w:rsidR="00574181">
        <w:t>№</w:t>
      </w:r>
      <w:r>
        <w:t xml:space="preserve"> 486-ПП, а в случае участия специализированной организации в проекте, реализуемом в рамках концессионного соглашения, соглашения о государственно-частном, муниципально-частном партнерстве, планируемого к реализации с участием средств областного бюджета или стороной которого является Мурманская область, в соответствии со специализированными порядками по концессии и ГЧП.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12.6. Решение об участии специализированной организации в проекте должно содержать условия участия специализированной организации в проекте, предусмотренные настоящим Положением.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13. Мониторинг реализации проекта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13.1. В целях мониторинга хода реализации проекта специализированная организация совместно с партнером по проекту в срок, не превышающий 30 календарных дней с даты принятия решения об участии специализированной организации в проекте, утверждает план-график реализации проекта, предусматривающий перечень контрольных точек по проекту.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13.2. Мониторинг реализации инвестиционного проекта осуществляет специализированная организация.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13.3. Мониторинг реализации социально значимого проекта осуществляют специализированная организация и отраслевой орган.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13.4. Обобщенные результаты мониторинга по проектам с указанием причин отклонения от запланированных сроков выполнения контрольных точек проекта направляются специализированной организацией в адрес Министерства развития Арктики и экономики Мурманской области ежеквартально в течение 30 календарных дней, следующих за окончанием отчетного периода.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13.5. В случае существенной корректировки проекта в ходе его реализации, нарушений сроков выполнения контрольных точек по проекту по вине партнера по проекту или изменения объемов финансирования проекта со стороны специализированной организации более чем на 15 % от первоначально запланированных вложений решение о целесообразности таких изменений или выходе специализированной организации из проекта принимается в рамках заседания отраслевой рабочей группы по рассмотрению инвестиционных проектов Мурманской области по инициативе специализированной организации, отраслевого органа или Министерства развития Арктики и экономики Мурманской области.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13.6. В случае реализации проекта в рамках концессионного соглашения, соглашения о государственно-частном, муниципально-частном партнерстве, планируемого к реализации с участием средств областного бюджета или стороной которого является Мурманская область, в соответствии со специализированными порядками по концессии и ГЧП, мониторинг реализации проекта осуществляется в соответствии со специализированными порядками по концессии и ГЧП и нормами действующего законодательства.</w:t>
      </w: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9A2F97" w:rsidRDefault="009A2F97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1B50BB" w:rsidRDefault="001B50BB">
      <w:pPr>
        <w:pStyle w:val="ConsPlusNormal0"/>
        <w:jc w:val="both"/>
      </w:pPr>
    </w:p>
    <w:p w:rsidR="001B50BB" w:rsidRDefault="001B50BB">
      <w:pPr>
        <w:pStyle w:val="ConsPlusNormal0"/>
        <w:jc w:val="both"/>
      </w:pPr>
    </w:p>
    <w:p w:rsidR="001B50BB" w:rsidRDefault="001B50BB">
      <w:pPr>
        <w:pStyle w:val="ConsPlusNormal0"/>
        <w:jc w:val="both"/>
      </w:pPr>
    </w:p>
    <w:p w:rsidR="001B50BB" w:rsidRDefault="001B50BB">
      <w:pPr>
        <w:pStyle w:val="ConsPlusNormal0"/>
        <w:jc w:val="both"/>
      </w:pPr>
    </w:p>
    <w:p w:rsidR="001B50BB" w:rsidRDefault="001B50BB">
      <w:pPr>
        <w:pStyle w:val="ConsPlusNormal0"/>
        <w:jc w:val="both"/>
      </w:pPr>
    </w:p>
    <w:p w:rsidR="001B50BB" w:rsidRDefault="001B50BB">
      <w:pPr>
        <w:pStyle w:val="ConsPlusNormal0"/>
        <w:jc w:val="both"/>
      </w:pPr>
    </w:p>
    <w:p w:rsidR="001B50BB" w:rsidRDefault="001B50BB">
      <w:pPr>
        <w:pStyle w:val="ConsPlusNormal0"/>
        <w:jc w:val="both"/>
      </w:pPr>
    </w:p>
    <w:p w:rsidR="001B50BB" w:rsidRDefault="001B50BB">
      <w:pPr>
        <w:pStyle w:val="ConsPlusNormal0"/>
        <w:jc w:val="both"/>
      </w:pPr>
    </w:p>
    <w:p w:rsidR="001B50BB" w:rsidRDefault="001B50BB">
      <w:pPr>
        <w:pStyle w:val="ConsPlusNormal0"/>
        <w:jc w:val="both"/>
      </w:pPr>
    </w:p>
    <w:p w:rsidR="000B578D" w:rsidRDefault="00887029">
      <w:pPr>
        <w:pStyle w:val="ConsPlusNormal0"/>
        <w:jc w:val="right"/>
        <w:outlineLvl w:val="1"/>
      </w:pPr>
      <w:r>
        <w:t xml:space="preserve">Приложение </w:t>
      </w:r>
      <w:r w:rsidR="00574181">
        <w:t>№</w:t>
      </w:r>
      <w:r>
        <w:t xml:space="preserve"> 1</w:t>
      </w:r>
    </w:p>
    <w:p w:rsidR="000B578D" w:rsidRDefault="00887029">
      <w:pPr>
        <w:pStyle w:val="ConsPlusNormal0"/>
        <w:jc w:val="right"/>
      </w:pPr>
      <w:r>
        <w:t>к Положению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center"/>
      </w:pPr>
      <w:bookmarkStart w:id="12" w:name="P1079"/>
      <w:bookmarkEnd w:id="12"/>
      <w:r>
        <w:t>МЕТОДИЧЕСКИЕ РЕКОМЕНДАЦИИ</w:t>
      </w:r>
    </w:p>
    <w:p w:rsidR="000B578D" w:rsidRDefault="00887029">
      <w:pPr>
        <w:pStyle w:val="ConsPlusNormal0"/>
        <w:jc w:val="center"/>
      </w:pPr>
      <w:r>
        <w:t>ПО РАЗРАБОТКЕ БИЗНЕС-ПЛАНА ПРОЕКТА, ПРЕТЕНДУЮЩЕГО</w:t>
      </w:r>
    </w:p>
    <w:p w:rsidR="000B578D" w:rsidRDefault="00887029">
      <w:pPr>
        <w:pStyle w:val="ConsPlusNormal0"/>
        <w:jc w:val="center"/>
      </w:pPr>
      <w:r>
        <w:t>НА ФИНАНСОВОЕ УЧАСТИЕ СПЕЦИАЛИЗИРОВАННОЙ ОРГАНИЗАЦИИ</w:t>
      </w:r>
    </w:p>
    <w:p w:rsidR="000B578D" w:rsidRDefault="00887029">
      <w:pPr>
        <w:pStyle w:val="ConsPlusNormal0"/>
        <w:jc w:val="center"/>
      </w:pPr>
      <w:r>
        <w:t>ПО ПРИВЛЕЧЕНИЮ ИНВЕСТИЦИЙ И РАБОТЕ С ИНВЕСТОРАМИ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2"/>
      </w:pPr>
      <w:r>
        <w:t>1. Общие положения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Бизнес-план проекта - основной документ, в котором излагаются главные характеристики проекта, позволяющие обосновать и оценить его возможности.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Бизнес-план разрабатывается на срок окупаемости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Расчет финансовых показателей проекта должен производиться в рублях - официальной валюте Российской Федерации.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бизнес-плане должна содержаться объективная информация, основанная на подтвержденных данных и не противоречащих им разумных предположениях. Изложение информации в бизнес-плане должно быть понятным, логичным и структурированным.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Структура и содержание бизнес-плана должны отвечать нижеприведенным рекомендациям к структуре бизнес-плана с учетом отраслевой и иной специфики конкретного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При существенных расхождениях между содержанием бизнес-плана, предоставленного инвестором, и настоящими методическими рекомендациями специализированная организация </w:t>
      </w:r>
      <w:r>
        <w:lastRenderedPageBreak/>
        <w:t>имеет право вернуть бизнес-план на доработку с указанием причин отказа в рассмотрении.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2"/>
      </w:pPr>
      <w:r>
        <w:t>2. Основные разделы бизнес-плана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Рекомендуемая структура бизнес-плана включает следующие разделы: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1. Резюме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2. Анализ деятельности партнера по проекту и положения дел в отрасли.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3. Описание продукции (товара, услуги).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4. План продаж и стратегия маркетинга.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5. План производства.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6. Финансовый план.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7. Анализ проектных рисков.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8. Приложения.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3"/>
      </w:pPr>
      <w:r>
        <w:t>2.1. Резюме проекта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Раздел содержит общую информацию о проекте и дает его краткую характеристику.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Резюме должно содержать: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основные сведения о проекте;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обоснование необходимости реализации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информацию об общей потребности в инвестициях с указанием основных этапов реализации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предложения по форме и объему финансирования проекта со стороны специализированной организации, а также сроках участия специализированной организации в проекте и порядке ее выхода из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расшифровку финансово-экономических показателей, а также показателей социальной и (или) бюджетной эффективности проекта, рассчитанные в соответствии с </w:t>
      </w:r>
      <w:hyperlink w:anchor="P910" w:tooltip="7. Критерии отбора инвестиционных проектов">
        <w:r>
          <w:rPr>
            <w:color w:val="0000FF"/>
          </w:rPr>
          <w:t>разделами 7</w:t>
        </w:r>
      </w:hyperlink>
      <w:r>
        <w:t xml:space="preserve"> и </w:t>
      </w:r>
      <w:hyperlink w:anchor="P961" w:tooltip="8. Критерии отбора социально значимых проектов">
        <w:r>
          <w:rPr>
            <w:color w:val="0000FF"/>
          </w:rPr>
          <w:t>8</w:t>
        </w:r>
      </w:hyperlink>
      <w:r>
        <w:t xml:space="preserve"> Положения о проектном финансировании инвестиционных проектов специализированной организацией по привлечению инвестиций и работе с инвесторами в Мурманской области, утвержденного постановлением Правительства Мурманской области от 23.10.2019 </w:t>
      </w:r>
      <w:r w:rsidR="00574181">
        <w:t>№</w:t>
      </w:r>
      <w:r>
        <w:t xml:space="preserve"> 486-ПП.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3"/>
      </w:pPr>
      <w:r>
        <w:t>2.2. Анализ деятельности партнера по проекту и положения дел</w:t>
      </w:r>
    </w:p>
    <w:p w:rsidR="000B578D" w:rsidRDefault="00887029">
      <w:pPr>
        <w:pStyle w:val="ConsPlusTitle0"/>
        <w:jc w:val="center"/>
      </w:pPr>
      <w:r>
        <w:t>в отрасли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В данном разделе дается информация о партнере по проекту: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организационно-правовая форма (если применимо);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lastRenderedPageBreak/>
        <w:t>- местоположение;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краткая история;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основные направления деятельности и выпускаемая продукция (услуги);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опыт работы в отрасли, в которой планируется реализация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финансово-экономические показатели деятельности;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структура управления и кадровый состав;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перспективы развития и партнерские связи.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Приводятся также сведения об отрасли, в которой планируется реализация проекта: текущее состояние дел, факторы роста или падения производства в отрасли, основные направления развития.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3"/>
      </w:pPr>
      <w:r>
        <w:t>2.3. Описание продукции (товара, услуги)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Раздел содержит информацию о продукции, ее основных характеристиках, назначении и области применения, основных потребителях, потребительских свойствах, отличиях от существующих аналогов.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разделе должны быть перечислены конкурентные и инновационные качества продукта, которые позволят ему занять конкретный сегмент рынка.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3"/>
      </w:pPr>
      <w:r>
        <w:t>2.4. План продаж и стратегия маркетинга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Цель этого раздела - показать, как инвестор намеревается воздействовать на рынок и реагировать на складывающуюся на нем обстановку, чтобы обеспечить сбыт продукции (услуги).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Данный раздел должен содержать: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описание рынка сбыта продукции и перспективы его развития;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прогнозируемую рыночную цену на продукцию (работы, услуги);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описание предполагаемых способов, форм и каналов сбыта продукции (работ, услуг);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оценку объемов спроса и реализации продукции (работ, услуг) на срок окупаемости проекта.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3"/>
      </w:pPr>
      <w:r>
        <w:t>2.5. План производства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Назначение данного раздела - описать производственный процесс и показать, что при реализации проекта возможно производить необходимое рынку количество товаров должного качества в определенные сроки.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В данном разделе необходимо привести общие сведения об объемах капитальных вложений и инвестиционный план, в котором отражается информация о выполнении всех этапов реализации проекта, включая разработку необходимой документации, проведение строительно-монтажных </w:t>
      </w:r>
      <w:r>
        <w:lastRenderedPageBreak/>
        <w:t>работ, а также этапов приобретения и установки технологического оборудования.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Далее необходимо отразить сведения о характере производственного процесса, привести схему технологической цепочки, представить производственную программу выпуска проектируемой продукции в натуральном выражении (по форме и методологии, принятой в отрасли) на срок окупаемости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На основании производственной программы производится расчет объема производства в денежном выражении (расчет товарной продукции) в прогнозных ценах каждого года.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этом разделе также необходимо подробно раскрыть смету затрат на производство, отразив отдельно структуру производственных издержек, структуру затрат на заработную плату (с обоснованием необходимого количества специалистов), управленческие расходы и др.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3"/>
      </w:pPr>
      <w:r>
        <w:t>2.6. Финансовый план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Данный раздел является ключевым, в нем планируются затраты на реализацию проекта и определяется его эффективность.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Основной целью разработки финансового плана является определение финансового результата от реализации проекта, формирование потока денежных средств.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данном разделе приводятся сведения, раскрывающие источники финансовых средств, общую потребность и структуру инвестиционного капитала, дается график получения и возврата финансовых ресурсов. В финансовом плане приводятся или рассчитываются все денежные потоки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случае если в рамках реализации проекта планируется получение мер государственной поддержки, основные финансовые параметры проекта (чистый дисконтированный доход и дисконтированный срок окупаемости) должны быть рассчитаны в 2 вариантах (с учетом получения мер государственной поддержки и без учета их получения). Для действующих организаций приводится информация о приросте основных показателей деятельности в результате реализации проекта.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3"/>
      </w:pPr>
      <w:r>
        <w:t>2.7. Анализ проектных рисков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Раздел должен содержать типы и описание основных рисков по проекту, их оценку, способы управления и минимизации рисков, а также план мероприятий по снижению рисков проекта.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3"/>
      </w:pPr>
      <w:r>
        <w:t>2.8. Приложения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В приложениях целесообразно привести таблицы с основными технико-экономическими показателями проекта, рассчитанными в предыдущих разделах. Желательно включить в данный раздел таблицы, графики, диаграммы, отражающие предполагаемые основные показатели и итоги реализации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качестве приложения к проекту необходимо предоставить финансовую модель, выполненную в виде электронных таблиц и содержащую в разбивке по годам на весь срок реализации проекта расчет финансовых результатов, движения денежных потоков, балансовых показателей проекта, а также подробный расчет налоговых поступлений в бюджеты всех уровней.</w:t>
      </w: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right"/>
        <w:outlineLvl w:val="1"/>
      </w:pPr>
      <w:r>
        <w:t xml:space="preserve">Приложение </w:t>
      </w:r>
      <w:r w:rsidR="00574181">
        <w:t>№</w:t>
      </w:r>
      <w:r>
        <w:t xml:space="preserve"> 2</w:t>
      </w:r>
    </w:p>
    <w:p w:rsidR="000B578D" w:rsidRDefault="00887029">
      <w:pPr>
        <w:pStyle w:val="ConsPlusNormal0"/>
        <w:jc w:val="right"/>
      </w:pPr>
      <w:r>
        <w:t>к Положению</w:t>
      </w:r>
    </w:p>
    <w:p w:rsidR="000B578D" w:rsidRDefault="000B578D">
      <w:pPr>
        <w:pStyle w:val="ConsPlusNormal0"/>
        <w:spacing w:after="1"/>
      </w:pP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center"/>
      </w:pPr>
      <w:bookmarkStart w:id="13" w:name="P1177"/>
      <w:bookmarkEnd w:id="13"/>
      <w:r>
        <w:t>ФОРМА ЗАКЛЮЧЕНИЯ</w:t>
      </w:r>
    </w:p>
    <w:p w:rsidR="000B578D" w:rsidRDefault="00887029">
      <w:pPr>
        <w:pStyle w:val="ConsPlusNormal0"/>
        <w:jc w:val="center"/>
      </w:pPr>
      <w:r>
        <w:t>О СООТВЕТСТВИИ ИНВЕСТОРА/ПАРТНЕРА ПО ПРОЕКТУ И ПРОЕКТА</w:t>
      </w:r>
    </w:p>
    <w:p w:rsidR="000B578D" w:rsidRDefault="00887029">
      <w:pPr>
        <w:pStyle w:val="ConsPlusNormal0"/>
        <w:jc w:val="center"/>
      </w:pPr>
      <w:r>
        <w:t>УСЛОВИЯМ ПРОЕКТНОГО ФИНАНСИРОВАНИЯ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Термины и определения, используемые в настоящем приложении, применяются в значении, определенном в Положении о проектном финансировании инвестиционных проектов специализированной организацией по привлечению инвестиций и работе с инвесторами в Мурманской области (далее - Положение о проектном финансировании; инвестор/партнер по проекту - далее партнер по проекту)</w:t>
      </w:r>
    </w:p>
    <w:p w:rsidR="000B578D" w:rsidRDefault="000B578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4989"/>
        <w:gridCol w:w="3402"/>
      </w:tblGrid>
      <w:tr w:rsidR="000B578D">
        <w:tc>
          <w:tcPr>
            <w:tcW w:w="586" w:type="dxa"/>
          </w:tcPr>
          <w:p w:rsidR="000B578D" w:rsidRDefault="00574181">
            <w:pPr>
              <w:pStyle w:val="ConsPlusNormal0"/>
              <w:jc w:val="center"/>
            </w:pPr>
            <w:r>
              <w:t>№</w:t>
            </w:r>
            <w:r w:rsidR="00887029">
              <w:t xml:space="preserve"> п/п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  <w:jc w:val="center"/>
            </w:pPr>
            <w:r>
              <w:t>Требования, установленные Положением о проектном финансировании</w:t>
            </w:r>
          </w:p>
        </w:tc>
        <w:tc>
          <w:tcPr>
            <w:tcW w:w="3402" w:type="dxa"/>
          </w:tcPr>
          <w:p w:rsidR="000B578D" w:rsidRDefault="00887029">
            <w:pPr>
              <w:pStyle w:val="ConsPlusNormal0"/>
              <w:jc w:val="center"/>
            </w:pPr>
            <w:r>
              <w:t>Информация, подтверждающая соответствие требованиям</w:t>
            </w: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91" w:type="dxa"/>
            <w:gridSpan w:val="2"/>
          </w:tcPr>
          <w:p w:rsidR="000B578D" w:rsidRDefault="00887029">
            <w:pPr>
              <w:pStyle w:val="ConsPlusNormal0"/>
            </w:pPr>
            <w:r>
              <w:t>Требования к партнеру по проекту - юридическому лицу</w:t>
            </w: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Юридическое лицо создано в соответствии с законодательством Российской Федерации и является налоговым резидентом Российской Федерации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В уставном (складочном) капитале партнера по проекту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таких юридических лиц (офшорные зоны), в совокупности не превышает 50 процентов и бенефициарные владельцы партнера по проекту не имеют гражданства (подданства) государства, включенного в указанный перечень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С момента государственной регистрации партнера по проекту прошло более 1 года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lastRenderedPageBreak/>
              <w:t>1.4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Партнер по проекту не находится в процессе реорганизации или ликвидации, в отношении него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Партнер по проекту не является кредитной организацией, страховой организацией, негосударственным пенсионным фондом, профессиональным участником рынка ценных бумаг, ломбардом, а также участником соглашений о разделе продукции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Партнер по проекту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Партнер по проекту имеет положительную кредитную историю, в том числе не имеет просроченной задолженности и (или) иных неисполненных обязательств по договорам, заключенным со специализированной организацией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Отсутствуют признаки финансовой несостоятельности партнера по проекту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391" w:type="dxa"/>
            <w:gridSpan w:val="2"/>
          </w:tcPr>
          <w:p w:rsidR="000B578D" w:rsidRDefault="00887029">
            <w:pPr>
              <w:pStyle w:val="ConsPlusNormal0"/>
            </w:pPr>
            <w:r>
              <w:t>Требования к партнеру по проекту - физическому лицу или индивидуальному предпринимателю</w:t>
            </w: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Физическое лицо или индивидуальный предприниматель зарегистрированы в соответствии с законодательством Российской Федерации, имеют место жительства на территории Российской Федерации и являются налоговым резидентом Российской Федерации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В отношении партнера по проекту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Сведения о партнере по проекту отсутствуют в реестре дисквалифицированных лиц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 xml:space="preserve">Партнер по проекту не имеет неисполненной </w:t>
            </w:r>
            <w:r>
              <w:lastRenderedPageBreak/>
              <w:t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Партнер по проекту имеет положительную кредитную историю, в том числе не имеет просроченной задолженности и (или) иных неисполненных обязательств по договорам, заключенным со специализированной организацией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Отсутствуют признаки финансовой несостоятельности партнера по проекту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391" w:type="dxa"/>
            <w:gridSpan w:val="2"/>
          </w:tcPr>
          <w:p w:rsidR="000B578D" w:rsidRDefault="00887029">
            <w:pPr>
              <w:pStyle w:val="ConsPlusNormal0"/>
            </w:pPr>
            <w:r>
              <w:t>Требования к инвестиционному проекту</w:t>
            </w: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Реализация инвестиционного проекта может осуществляться в любой сфере деятельности, за исключением:</w:t>
            </w:r>
          </w:p>
          <w:p w:rsidR="000B578D" w:rsidRDefault="00887029">
            <w:pPr>
              <w:pStyle w:val="ConsPlusNormal0"/>
            </w:pPr>
            <w:r>
              <w:t>- осуществления производства и реализации подакцизных товаров, а также добычи и реализации полезных ископаемых, за исключением общераспространенных полезных ископаемых;</w:t>
            </w:r>
          </w:p>
          <w:p w:rsidR="000B578D" w:rsidRDefault="00887029">
            <w:pPr>
              <w:pStyle w:val="ConsPlusNormal0"/>
            </w:pPr>
            <w:r>
              <w:t>- оказания кредитных, страховых, ломбардных и иных финансовых услуг;</w:t>
            </w:r>
          </w:p>
          <w:p w:rsidR="000B578D" w:rsidRDefault="00887029">
            <w:pPr>
              <w:pStyle w:val="ConsPlusNormal0"/>
            </w:pPr>
            <w:r>
              <w:t>- деятельности в сфере рынка ценных бумаг;</w:t>
            </w:r>
          </w:p>
          <w:p w:rsidR="000B578D" w:rsidRDefault="00887029">
            <w:pPr>
              <w:pStyle w:val="ConsPlusNormal0"/>
            </w:pPr>
            <w:r>
              <w:t>- деятельности в сфере игорного бизнеса (в т.ч. организации и проведении пари и лотерей); осуществления операций с недвижимостью (в случае, если данный вид деятельности является основным по проекту)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Наличие бизнес-плана инвестиционного проекта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Инвестиционный проект реализуется на основе проектного финансирования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Инвестиционный проект реализуется на территории Мурманской области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3.5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Полная стоимость инвестиционного проекта, определяемая как сумма всех затрат на реализацию инвестиционного проекта (без учета процентов по кредитам (займам)), составляет не менее 10000000 (Десять миллионов) рублей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lastRenderedPageBreak/>
              <w:t>3.6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Чистая приведенная стоимость инвестиционного проекта больше или равна 0 (ноль) рублей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3.7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 xml:space="preserve">Дисконтированный срок окупаемости инвестиций по проекту составляет не более 10 лет, за исключением проектов, реализуемых в соответствии с нормами Федеральных законов от 21.07.2005 </w:t>
            </w:r>
            <w:r w:rsidR="00574181">
              <w:t>№</w:t>
            </w:r>
            <w:r>
              <w:t xml:space="preserve"> 115-ФЗ, от 13.07.2015 </w:t>
            </w:r>
            <w:r w:rsidR="00574181">
              <w:t>№</w:t>
            </w:r>
            <w:r>
              <w:t xml:space="preserve"> 224-ФЗ, дисконтированный срок окупаемости инвестиций по которым составляет до 20 лет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3.8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Социальная и (или) бюджетная эффективность проекта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391" w:type="dxa"/>
            <w:gridSpan w:val="2"/>
          </w:tcPr>
          <w:p w:rsidR="000B578D" w:rsidRDefault="00887029">
            <w:pPr>
              <w:pStyle w:val="ConsPlusNormal0"/>
            </w:pPr>
            <w:r>
              <w:t>Требования к социально значимым проектам</w:t>
            </w: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Реализация социально значимого проекта может осуществляться в любой сфере деятельности, за исключением:</w:t>
            </w:r>
          </w:p>
          <w:p w:rsidR="000B578D" w:rsidRDefault="00887029">
            <w:pPr>
              <w:pStyle w:val="ConsPlusNormal0"/>
            </w:pPr>
            <w:r>
              <w:t>- осуществления производства и реализации подакцизных товаров, а также добычи и реализации полезных ископаемых, за исключением общераспространенных полезных ископаемых;</w:t>
            </w:r>
          </w:p>
          <w:p w:rsidR="000B578D" w:rsidRDefault="00887029">
            <w:pPr>
              <w:pStyle w:val="ConsPlusNormal0"/>
            </w:pPr>
            <w:r>
              <w:t>- оказания кредитных, страховых, ломбардных и иных финансовых услуг;</w:t>
            </w:r>
          </w:p>
          <w:p w:rsidR="000B578D" w:rsidRDefault="00887029">
            <w:pPr>
              <w:pStyle w:val="ConsPlusNormal0"/>
            </w:pPr>
            <w:r>
              <w:t>- деятельности в сфере рынка ценных бумаг;</w:t>
            </w:r>
          </w:p>
          <w:p w:rsidR="000B578D" w:rsidRDefault="00887029">
            <w:pPr>
              <w:pStyle w:val="ConsPlusNormal0"/>
            </w:pPr>
            <w:r>
              <w:t>- деятельности в сфере игорного бизнеса (в т.ч. организации и проведении пари и лотерей); осуществления операций с недвижимостью (в случае, если данный вид деятельности является основным по проекту)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Инициатором социально значимого проекта выступает Правительство Мурманской области или исполнительный орган Мурманской области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Инициатором социально значимого проекта представлено обоснование необходимости реализации социально значимого проекта, включающее описание социально значимой проблемы, на решение которой направлен социально значимый проект, и (или) оценку влияния социально значимого проекта на стимулирование и активизацию инвестиционной и предпринимательской деятельности, создание экономической основы для опережающего социального развития Мурманской области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lastRenderedPageBreak/>
              <w:t>4.4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Наличие бизнес-плана или концепции социально значимого проекта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Социально значимый проект реализуется на основе проектного финансирования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Социально значимый проект реализуется на территории Мурманской области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Полная стоимость инвестиционного проекта, определяемая как сумма всех затрат на реализацию инвестиционного проекта (без учета процентов по кредитам (займам)), составляет не менее 5000000 (Пять миллионов) рублей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Чистая приведенная стоимость социально значимого проекта больше или равна 0 (ноль) рублей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4.9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Дисконтированный срок окупаемости инвестиций по проекту составляет не более 20 лет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391" w:type="dxa"/>
            <w:gridSpan w:val="2"/>
          </w:tcPr>
          <w:p w:rsidR="000B578D" w:rsidRDefault="00887029">
            <w:pPr>
              <w:pStyle w:val="ConsPlusNormal0"/>
            </w:pPr>
            <w:r>
              <w:t>Направления расходования предоставленных средств</w:t>
            </w: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Направления расходования, запрашиваемые партнером к финансированию за счет средств специализированной организации:</w:t>
            </w:r>
          </w:p>
          <w:p w:rsidR="000B578D" w:rsidRDefault="00887029">
            <w:pPr>
              <w:pStyle w:val="ConsPlusNormal0"/>
            </w:pPr>
            <w:r>
              <w:t>- проведение маркетинговых исследований;</w:t>
            </w:r>
          </w:p>
          <w:p w:rsidR="000B578D" w:rsidRDefault="00887029">
            <w:pPr>
              <w:pStyle w:val="ConsPlusNormal0"/>
            </w:pPr>
            <w:r>
              <w:t>- разработка технико-экономических обоснований;</w:t>
            </w:r>
          </w:p>
          <w:p w:rsidR="000B578D" w:rsidRDefault="00887029">
            <w:pPr>
              <w:pStyle w:val="ConsPlusNormal0"/>
            </w:pPr>
            <w:r>
              <w:t>- приобретение для проекта земельных участков и иных объектов недвижимого имущества, объектов инженерной, энергетической, транспортной, социальной, телекоммуникационной и иной инфраструктуры;</w:t>
            </w:r>
          </w:p>
          <w:p w:rsidR="000B578D" w:rsidRDefault="00887029">
            <w:pPr>
              <w:pStyle w:val="ConsPlusNormal0"/>
            </w:pPr>
            <w:r>
              <w:t>- проведение кадастровых и иных работ, связанных с приобретением, созданием, реконструкцией недвижимого имущества;</w:t>
            </w:r>
          </w:p>
          <w:p w:rsidR="000B578D" w:rsidRDefault="00887029">
            <w:pPr>
              <w:pStyle w:val="ConsPlusNormal0"/>
            </w:pPr>
            <w:r>
              <w:t>- приобретение услуг независимых оценщиков, экспертов и консультантов в связи с реализацией проекта;</w:t>
            </w:r>
          </w:p>
          <w:p w:rsidR="000B578D" w:rsidRDefault="00887029">
            <w:pPr>
              <w:pStyle w:val="ConsPlusNormal0"/>
            </w:pPr>
            <w:r>
              <w:t>- приобретение патентов, товарных знаков и иных результатов интеллектуальной деятельности;</w:t>
            </w:r>
          </w:p>
          <w:p w:rsidR="000B578D" w:rsidRDefault="00887029">
            <w:pPr>
              <w:pStyle w:val="ConsPlusNormal0"/>
            </w:pPr>
            <w:r>
              <w:t>- проведение предпроектных изысканий (в соответствии с пунктом 4 статьи 47 Градостроительного кодекса РФ) на земельном участке;</w:t>
            </w:r>
          </w:p>
          <w:p w:rsidR="000B578D" w:rsidRDefault="00887029">
            <w:pPr>
              <w:pStyle w:val="ConsPlusNormal0"/>
            </w:pPr>
            <w:r>
              <w:lastRenderedPageBreak/>
              <w:t>- разработка проектно-сметной документации и проведение ее экспертизы;</w:t>
            </w:r>
          </w:p>
          <w:p w:rsidR="000B578D" w:rsidRDefault="00887029">
            <w:pPr>
              <w:pStyle w:val="ConsPlusNormal0"/>
            </w:pPr>
            <w:r>
              <w:t>- работы по строительству, реконструкции, модернизации, капитальному ремонту объектов капитального строительства, а также демонтажу объектов недвижимости;</w:t>
            </w:r>
          </w:p>
          <w:p w:rsidR="000B578D" w:rsidRDefault="00887029">
            <w:pPr>
              <w:pStyle w:val="ConsPlusNormal0"/>
            </w:pPr>
            <w:r>
              <w:t>- привлечение генерального подрядчика и (или) технического заказчика, осуществление авторского надзора и иные аналогичные услуги по организации проведения строительно-монтажных и ремонтных работ;</w:t>
            </w:r>
          </w:p>
          <w:p w:rsidR="000B578D" w:rsidRDefault="00887029">
            <w:pPr>
              <w:pStyle w:val="ConsPlusNormal0"/>
            </w:pPr>
            <w:r>
              <w:t>- работы по подключению объектов капитального строительства к сетям инженерно-технической инфраструктуры;</w:t>
            </w:r>
          </w:p>
          <w:p w:rsidR="000B578D" w:rsidRDefault="00887029">
            <w:pPr>
              <w:pStyle w:val="ConsPlusNormal0"/>
            </w:pPr>
            <w:r>
              <w:t>- создание и приобретение производственных мощностей (движимого имущества: оборудование, передаточные устройства, инвентарь, инструмент, транспортные средства и т.п.);</w:t>
            </w:r>
          </w:p>
          <w:p w:rsidR="000B578D" w:rsidRDefault="00887029">
            <w:pPr>
              <w:pStyle w:val="ConsPlusNormal0"/>
            </w:pPr>
            <w:r>
              <w:t>- пополнение (финансирование) оборотных средств;</w:t>
            </w:r>
          </w:p>
          <w:p w:rsidR="000B578D" w:rsidRDefault="00887029">
            <w:pPr>
              <w:pStyle w:val="ConsPlusNormal0"/>
            </w:pPr>
            <w:r>
              <w:t>- иные (указать при наличии)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391" w:type="dxa"/>
            <w:gridSpan w:val="2"/>
          </w:tcPr>
          <w:p w:rsidR="000B578D" w:rsidRDefault="00887029">
            <w:pPr>
              <w:pStyle w:val="ConsPlusNormal0"/>
            </w:pPr>
            <w:r>
              <w:t>Соответствие условиям заемного финансирования</w:t>
            </w: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Запрашиваемый объем финансирования проекта за счет средств специализированной организации:</w:t>
            </w:r>
          </w:p>
          <w:p w:rsidR="000B578D" w:rsidRDefault="00887029">
            <w:pPr>
              <w:pStyle w:val="ConsPlusNormal0"/>
            </w:pPr>
            <w:r>
              <w:t>- не более 80 % общего объема инвестиций для инвестиционного проекта;</w:t>
            </w:r>
          </w:p>
          <w:p w:rsidR="000B578D" w:rsidRDefault="00887029">
            <w:pPr>
              <w:pStyle w:val="ConsPlusNormal0"/>
            </w:pPr>
            <w:r>
              <w:t>- до 100 % общего объема инвестиций социально значимого проекта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Планируемый срок возврата заемных средств должен составлять не более 7 лет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Дополнительные условия соглашения о займе (одно или несколько), при необходимости:</w:t>
            </w:r>
          </w:p>
          <w:p w:rsidR="000B578D" w:rsidRDefault="00887029">
            <w:pPr>
              <w:pStyle w:val="ConsPlusNormal0"/>
            </w:pPr>
            <w:r>
              <w:t>- в целях контроля за целевым расходованием средств представители специализированной организации должны быть включены в состав коллективных органов управления (при наличии) и контрольно-ревизионные органы заемщика, таким образом, чтобы представители специализированной организации составляли большинство при принятии решений;</w:t>
            </w:r>
          </w:p>
          <w:p w:rsidR="000B578D" w:rsidRDefault="00887029">
            <w:pPr>
              <w:pStyle w:val="ConsPlusNormal0"/>
            </w:pPr>
            <w:r>
              <w:t xml:space="preserve">- в целях исполнения обязательств заемщика в рамках заключаемого договора займа, заемщик предоставляет специализированной </w:t>
            </w:r>
            <w:r>
              <w:lastRenderedPageBreak/>
              <w:t>организации право безакцептного списания средств со своего расчетного счета;</w:t>
            </w:r>
          </w:p>
          <w:p w:rsidR="000B578D" w:rsidRDefault="00887029">
            <w:pPr>
              <w:pStyle w:val="ConsPlusNormal0"/>
            </w:pPr>
            <w:r>
              <w:t>- в целях контроля целевого использования средств средства, предоставляемые в рамках соглашения о займе, разбиваются на отдельные последовательные транши, перечисление каждого из которых (кроме первого транша) обуславливается предоставлением документов, подтверждающих целевое использование средств предыдущего транша и (или) необходимость совершения расчетов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Информация об обеспечении займа:</w:t>
            </w:r>
          </w:p>
          <w:p w:rsidR="000B578D" w:rsidRDefault="00887029">
            <w:pPr>
              <w:pStyle w:val="ConsPlusNormal0"/>
            </w:pPr>
            <w:r>
              <w:t>- залог недвижимого имущества (ипотека), движимого имущества (в том числе транспортных средств и спецтехники, оборудования, в том числе приобретаемого в будущем в рамках реализации проекта), залог ценных бумаг, залог доли участников в уставном капитале общества, поручительство физических лиц (в том числе индивидуальных предпринимателей) и (или) юридических лиц, поручительство гарантийных организаций/фондов, безотзывная банковская гарантия, государственная гарантия субъекта Российской Федерации;</w:t>
            </w:r>
          </w:p>
          <w:p w:rsidR="000B578D" w:rsidRDefault="00887029">
            <w:pPr>
              <w:pStyle w:val="ConsPlusNormal0"/>
            </w:pPr>
            <w:r>
              <w:t>- поручительства физических лиц, являющихся контролирующими деятельность заемщика лицами, и залог доли участников в уставном капитале проектной компании (обязательное обеспечение);</w:t>
            </w:r>
          </w:p>
          <w:p w:rsidR="000B578D" w:rsidRDefault="00887029">
            <w:pPr>
              <w:pStyle w:val="ConsPlusNormal0"/>
            </w:pPr>
            <w:r>
              <w:t>- поручительства физических лиц (в том числе индивидуальных предпринимателей) и (или) юридических лиц, гарантийных организаций или фондов дополнительным обеспечением (дополнительное обеспечение)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86" w:type="dxa"/>
          </w:tcPr>
          <w:p w:rsidR="000B578D" w:rsidRDefault="00887029">
            <w:pPr>
              <w:pStyle w:val="ConsPlusNormal0"/>
              <w:jc w:val="center"/>
            </w:pPr>
            <w:r>
              <w:t>6.4</w:t>
            </w:r>
          </w:p>
        </w:tc>
        <w:tc>
          <w:tcPr>
            <w:tcW w:w="4989" w:type="dxa"/>
          </w:tcPr>
          <w:p w:rsidR="000B578D" w:rsidRDefault="00887029">
            <w:pPr>
              <w:pStyle w:val="ConsPlusNormal0"/>
            </w:pPr>
            <w:r>
              <w:t>Планируемая процентная ставка за пользование заемными средствами специализированной организации:</w:t>
            </w:r>
          </w:p>
          <w:p w:rsidR="000B578D" w:rsidRDefault="00887029">
            <w:pPr>
              <w:pStyle w:val="ConsPlusNormal0"/>
            </w:pPr>
            <w:r>
              <w:t>- для инвестиционных проектов - не менее 2 % годовых; для социально значимых проектов - до 0 %)</w:t>
            </w:r>
          </w:p>
        </w:tc>
        <w:tc>
          <w:tcPr>
            <w:tcW w:w="3402" w:type="dxa"/>
          </w:tcPr>
          <w:p w:rsidR="000B578D" w:rsidRDefault="000B578D">
            <w:pPr>
              <w:pStyle w:val="ConsPlusNormal0"/>
            </w:pPr>
          </w:p>
        </w:tc>
      </w:tr>
    </w:tbl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578D" w:rsidSect="009A2F97"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5CF" w:rsidRDefault="00D155CF">
      <w:r>
        <w:separator/>
      </w:r>
    </w:p>
  </w:endnote>
  <w:endnote w:type="continuationSeparator" w:id="0">
    <w:p w:rsidR="00D155CF" w:rsidRDefault="00D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5CF" w:rsidRDefault="00D155CF">
      <w:r>
        <w:separator/>
      </w:r>
    </w:p>
  </w:footnote>
  <w:footnote w:type="continuationSeparator" w:id="0">
    <w:p w:rsidR="00D155CF" w:rsidRDefault="00D1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8D"/>
    <w:rsid w:val="00087DEF"/>
    <w:rsid w:val="000B578D"/>
    <w:rsid w:val="001B50BB"/>
    <w:rsid w:val="00574181"/>
    <w:rsid w:val="005A6E4F"/>
    <w:rsid w:val="0061418A"/>
    <w:rsid w:val="00887029"/>
    <w:rsid w:val="00986011"/>
    <w:rsid w:val="009A2F97"/>
    <w:rsid w:val="00D155CF"/>
    <w:rsid w:val="00D3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E944D-D361-425E-BB11-67E02ACE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A2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F97"/>
  </w:style>
  <w:style w:type="paragraph" w:styleId="a5">
    <w:name w:val="footer"/>
    <w:basedOn w:val="a"/>
    <w:link w:val="a6"/>
    <w:uiPriority w:val="99"/>
    <w:unhideWhenUsed/>
    <w:rsid w:val="009A2F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8535</Words>
  <Characters>48651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23.10.2019 N 486-ПП
(ред. от 14.02.2025)
"О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</vt:lpstr>
    </vt:vector>
  </TitlesOfParts>
  <Company>КонсультантПлюс Версия 4024.00.50</Company>
  <LinksUpToDate>false</LinksUpToDate>
  <CharactersWithSpaces>57072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23.10.2019 N 486-ПП
(ред. от 14.02.2025)
"О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области"
(вместе с "Порядком взаимодействия исполнительных органов Мурманской области,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</dc:title>
  <dc:creator>Полуянова Н.А.</dc:creator>
  <cp:lastModifiedBy>Полуянова Н.А.</cp:lastModifiedBy>
  <cp:revision>2</cp:revision>
  <dcterms:created xsi:type="dcterms:W3CDTF">2026-02-11T19:26:00Z</dcterms:created>
  <dcterms:modified xsi:type="dcterms:W3CDTF">2026-02-11T19:26:00Z</dcterms:modified>
</cp:coreProperties>
</file>