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04" w:rsidRPr="00924004" w:rsidRDefault="00924004" w:rsidP="00924004">
      <w:pPr>
        <w:pStyle w:val="ConsPlusNormal"/>
        <w:jc w:val="right"/>
        <w:outlineLvl w:val="0"/>
      </w:pPr>
      <w:r w:rsidRPr="00924004">
        <w:t>Утвержден</w:t>
      </w:r>
    </w:p>
    <w:p w:rsidR="00924004" w:rsidRPr="00924004" w:rsidRDefault="00924004" w:rsidP="00924004">
      <w:pPr>
        <w:pStyle w:val="ConsPlusNormal"/>
        <w:jc w:val="right"/>
      </w:pPr>
      <w:r w:rsidRPr="00924004">
        <w:t>постановлением</w:t>
      </w:r>
    </w:p>
    <w:p w:rsidR="00924004" w:rsidRPr="00924004" w:rsidRDefault="00924004" w:rsidP="00924004">
      <w:pPr>
        <w:pStyle w:val="ConsPlusNormal"/>
        <w:jc w:val="right"/>
      </w:pPr>
      <w:r w:rsidRPr="00924004">
        <w:t>Правительства Мурманской области</w:t>
      </w:r>
    </w:p>
    <w:p w:rsidR="00924004" w:rsidRPr="00924004" w:rsidRDefault="00924004" w:rsidP="00924004">
      <w:pPr>
        <w:pStyle w:val="ConsPlusNormal"/>
        <w:jc w:val="right"/>
      </w:pPr>
      <w:r w:rsidRPr="00924004">
        <w:t>от 30 июня 2016 г. № 322-ПП</w:t>
      </w:r>
    </w:p>
    <w:p w:rsidR="00924004" w:rsidRPr="00924004" w:rsidRDefault="00924004" w:rsidP="00924004">
      <w:pPr>
        <w:pStyle w:val="ConsPlusNormal"/>
        <w:jc w:val="both"/>
      </w:pPr>
    </w:p>
    <w:p w:rsidR="000E1DFC" w:rsidRDefault="000E1DFC" w:rsidP="000E1DFC">
      <w:pPr>
        <w:pStyle w:val="ConsPlusTitle"/>
        <w:jc w:val="center"/>
        <w:outlineLvl w:val="0"/>
      </w:pPr>
      <w:bookmarkStart w:id="0" w:name="P60"/>
      <w:bookmarkEnd w:id="0"/>
      <w:r>
        <w:t>ПОРЯДОК</w:t>
      </w:r>
    </w:p>
    <w:p w:rsidR="000E1DFC" w:rsidRDefault="000E1DFC" w:rsidP="000E1DFC">
      <w:pPr>
        <w:pStyle w:val="ConsPlusTitle"/>
        <w:jc w:val="center"/>
      </w:pPr>
      <w:r>
        <w:t>МЕЖВЕДОМСТВЕННОГО ВЗАИМОДЕЙСТВИЯ ПРИ ОСУЩЕСТВЛЕНИИ КОНТРОЛЯ</w:t>
      </w:r>
    </w:p>
    <w:p w:rsidR="000E1DFC" w:rsidRDefault="000E1DFC" w:rsidP="000E1DFC">
      <w:pPr>
        <w:pStyle w:val="ConsPlusTitle"/>
        <w:jc w:val="center"/>
      </w:pPr>
      <w:r>
        <w:t>ЗА ИСПОЛНЕНИЕМ СОГЛАШЕНИЙ О ГОСУДАРСТВЕННО-ЧАСТНОМ</w:t>
      </w:r>
    </w:p>
    <w:p w:rsidR="000E1DFC" w:rsidRDefault="000E1DFC" w:rsidP="000E1DFC">
      <w:pPr>
        <w:pStyle w:val="ConsPlusTitle"/>
        <w:jc w:val="center"/>
      </w:pPr>
      <w:r>
        <w:t>ПАРТНЕРСТВЕ, МОНИТОРИНГА РЕАЛИЗАЦИИ СОГЛАШЕНИЙ</w:t>
      </w:r>
    </w:p>
    <w:p w:rsidR="000E1DFC" w:rsidRDefault="000E1DFC" w:rsidP="000E1DFC">
      <w:pPr>
        <w:pStyle w:val="ConsPlusTitle"/>
        <w:jc w:val="center"/>
      </w:pPr>
      <w:r>
        <w:t>О ГОСУДАРСТВЕННО-ЧАСТНОМ ПАРТНЕРСТВЕ И ВЕДЕНИЯ РЕЕСТРА</w:t>
      </w:r>
    </w:p>
    <w:p w:rsidR="000E1DFC" w:rsidRDefault="000E1DFC" w:rsidP="000E1DFC">
      <w:pPr>
        <w:pStyle w:val="ConsPlusTitle"/>
        <w:jc w:val="center"/>
      </w:pPr>
      <w:r>
        <w:t>СОГЛАШЕНИЙ О ГОСУДАРСТВЕННО-ЧАСТНОМ ПАРТНЕРСТВЕ,</w:t>
      </w:r>
    </w:p>
    <w:p w:rsidR="000E1DFC" w:rsidRDefault="000E1DFC" w:rsidP="000E1DFC">
      <w:pPr>
        <w:pStyle w:val="ConsPlusTitle"/>
        <w:jc w:val="center"/>
      </w:pPr>
      <w:r>
        <w:t>МУНИЦИПАЛЬНО-ЧАСТНОМ ПАРТНЕРСТВЕ</w:t>
      </w:r>
    </w:p>
    <w:p w:rsidR="000E1DFC" w:rsidRDefault="000E1DFC" w:rsidP="000E1DFC">
      <w:pPr>
        <w:pStyle w:val="ConsPlusNormal"/>
        <w:spacing w:after="1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Title"/>
        <w:jc w:val="center"/>
        <w:outlineLvl w:val="1"/>
      </w:pPr>
      <w:r>
        <w:t>1. Общие положения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ind w:firstLine="540"/>
        <w:jc w:val="both"/>
      </w:pPr>
      <w:r>
        <w:t>1.1. Настоящий Порядок в соответствии с Федеральным законом от 13 июля 2015 года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№ 224-ФЗ) определяет процедуру межведомственного взаимодействия исполнительных органов Мурманской области, органов местного самоуправления Мурманской области при осуществлении контроля за исполнением соглашений о государственно-частном партнерстве, мониторинга реализации соглашений о государственно-частном партнерстве и ведения реестра соглашений о государственно-частном партнерстве, муниципально-частном партнерстве.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1.2. В настоящем Порядке используются понятия, предусмотренные Федеральным законом № 224-ФЗ.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Title"/>
        <w:jc w:val="center"/>
        <w:outlineLvl w:val="1"/>
      </w:pPr>
      <w:r>
        <w:t>2. Контроль за исполнением соглашений</w:t>
      </w:r>
    </w:p>
    <w:p w:rsidR="000E1DFC" w:rsidRDefault="000E1DFC" w:rsidP="000E1DFC">
      <w:pPr>
        <w:pStyle w:val="ConsPlusTitle"/>
        <w:jc w:val="center"/>
      </w:pPr>
      <w:r>
        <w:t>о государственно-частном партнерстве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ind w:firstLine="540"/>
        <w:jc w:val="both"/>
      </w:pPr>
      <w:r>
        <w:t>2.1. Контроль за исполнением соглашений о государственно-частном партнерстве (далее - соглашения) осуществляется публичным партнером, исполнительными органами и органами местного самоуправления Мурманской области, юридическими лицами, выступающими на стороне публичного партнера, в лице их представителей, которые на основании соглашения о государственно-частном партнерстве имеют право беспрепятственного доступа на объект соглашения о государственно-частном партнерстве и к документации, относящейся к осуществлению деятельности, предусмотренной соглашением о государственно-частном партнерстве.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2.2. Контроль за исполнением соглашений о государственно-частном партнерстве осуществляется в соответствии с 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30.12.2015 № 1490 (далее - Правила осуществления контроля).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2.3. Публичный партнер осуществляет контроль за соблюдением частным партнером условий соглашения о государственно-частном партнерстве, в том числе исполнением обязательств по соблюдению сроков проектирования, создания объекта соглашения, финансированию создания объекта соглашения, обеспечению соответствия технико-экономических показателей объекта соглашения установленным соглашением технико-</w:t>
      </w:r>
      <w:r>
        <w:lastRenderedPageBreak/>
        <w:t>экономическим показателям, осуществлению деятельности, предусмотренной соглашением, эксплуатации объекта соглашения в соответствии с целями, установленными соглашением, а также за достижением значений критериев эффективности проекта государственно-частного партнерства и значений показателей его сравнительного преимущества, на основании которых получено заключение уполномоченного органа об эффективности проекта государственно-частного партнерства и его сравнительном преимуществе.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2.4.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 календарного года.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Указанный план на очередной календарный год составляется не позднее чем за один месяц до окончания текущего года в форме приказа публичного партнера после согласования со всеми заинтересованными исполнительными органами Мурманской области, органами местного самоуправления Мурманской области.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Публичный партнер не позднее 5 дней после утверждения плана проведения контрольных мероприятий на очередной календарный год направляет его копию в уполномоченный орган.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2.5. При осуществлении контроля публичный партнер вправе направлять запросы в исполнительные органы Мурманской области, органы местного самоуправления Мурманской области для получения информации, необходимой для проведения контрольных мероприятий, ответ на которые должен быть представлен публичному партнеру в срок не позднее 10 дней со дня получения запроса от публичного партнера.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2.6. Срок контрольного мероприятия составляет не более 14 календарных дней.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2.7. Результаты контрольных мероприятий оформляются актом о результатах контроля в соответствии с пунктом 20 Правил осуществления контроля.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Title"/>
        <w:jc w:val="center"/>
        <w:outlineLvl w:val="1"/>
      </w:pPr>
      <w:r>
        <w:t>3. Мониторинг реализации соглашений</w:t>
      </w:r>
    </w:p>
    <w:p w:rsidR="000E1DFC" w:rsidRDefault="000E1DFC" w:rsidP="000E1DFC">
      <w:pPr>
        <w:pStyle w:val="ConsPlusTitle"/>
        <w:jc w:val="center"/>
      </w:pPr>
      <w:r>
        <w:t>о государственно-частном партнерстве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ind w:firstLine="540"/>
        <w:jc w:val="both"/>
      </w:pPr>
      <w:r>
        <w:t>3.1. Мониторинг соглашений, в которых публичным партнером является Мурманская область, в том числе соглашений, заключенных по результатам проведения совместного конкурса с участием Мурманской области (за исключением проведения совместного конкурса с участием Российской Федерации), проводится Министерством экономического развития Российской Федерации, а также уполномоченным органом.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Мониторинг соглашений, публичным партнером в которых является Российская Федерация, и соглашений, заключенных по результатам проведения совместного конкурса с участием Российской Федерации, проводится Министерством экономического развития Российской Федерации.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lastRenderedPageBreak/>
        <w:t>Мониторинг соглашений, в которых публичным партнером является муниципальное образование Мурманской области, проводится Министерством экономического развития Российской Федерации, уполномоченным органом субъекта Российской Федерации, на территории которого находится соответствующее муниципальное образование, а также уполномоченным в соответствии с уставом муниципального образования органом местного самоуправления.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3.2. Мониторинг проводится в соответствии с приказом Министерства экономического развития Российской Федерации от 02.02.2021 № 40 "Об утверждении порядка мониторинга реализации соглашений о государственно-частном партнерстве, соглашений о муниципально-частном партнерстве".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3.3. - 3.11. Утратили силу. - Постановление Правительства Мурманской области от 29.07.2024 № 516-ПП.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Title"/>
        <w:jc w:val="center"/>
        <w:outlineLvl w:val="1"/>
      </w:pPr>
      <w:r>
        <w:t>4. Ведение реестра заключенных соглашений</w:t>
      </w:r>
    </w:p>
    <w:p w:rsidR="000E1DFC" w:rsidRDefault="000E1DFC" w:rsidP="000E1DFC">
      <w:pPr>
        <w:pStyle w:val="ConsPlusTitle"/>
        <w:jc w:val="center"/>
      </w:pPr>
      <w:r>
        <w:t>о государственно-частном партнерстве,</w:t>
      </w:r>
    </w:p>
    <w:p w:rsidR="000E1DFC" w:rsidRDefault="000E1DFC" w:rsidP="000E1DFC">
      <w:pPr>
        <w:pStyle w:val="ConsPlusTitle"/>
        <w:jc w:val="center"/>
      </w:pPr>
      <w:r>
        <w:t>муниципально-частном партнерстве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ind w:firstLine="540"/>
        <w:jc w:val="both"/>
      </w:pPr>
      <w:r>
        <w:t>4.1. Уполномоченный орган осуществляет ведение реестра соглашений о государственно-частном партнерстве, муниципально-частном партнерстве, (далее - проект ГЧП, Проект МЧП, Реестр), включающих соглашения: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- публичным партнером в которых является Мурманская область;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- заключенные по итогам проведенных совместных конкурсов с участием Мурманской области (за исключением случаев проведения совместного конкурса с участием Российской Федерации);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- о муниципально-частном партнерстве, публичным партнером в которых является орган местного самоуправления Мурманской области.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 xml:space="preserve">4.2. Ведение Реестра осуществляется по форме согласно </w:t>
      </w:r>
      <w:hyperlink w:anchor="P216" w:tooltip="РЕЕСТР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4.3. Ведение Реестра осуществляется уполномоченным органом на основании сведений, размещенных публичным партнером в Системе.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4.4. Публичный партнер в течение 3 рабочих дней со дня размещения информации о проекте ГЧП (проекте МЧП) в Системе направляет в уполномоченный орган соответствующее уведомление с приложением выгруженной из Системы информации в электронном виде.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Уполномоченный орган обрабатывает поступившую информацию, размещенную в Системе, уточняет у публичного партнера необходимые сведения путем направления запроса, на который публичный партнер должен дать ответ не позднее 15 дней со дня получения запроса.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После уточнения поступившей информации уполномоченный орган в течение 5 рабочих дней вносит сведения о проекте ГЧП (проекте МЧП) в Реестр.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t>4.5. Информация о проектах ГЧП (проектах МЧП), включенных в Реестр, актуализируется уполномоченным органом по мере поступления информации от публичного партнера.</w:t>
      </w:r>
    </w:p>
    <w:p w:rsidR="000E1DFC" w:rsidRDefault="000E1DFC" w:rsidP="000E1DFC">
      <w:pPr>
        <w:pStyle w:val="ConsPlusNormal"/>
        <w:spacing w:before="240"/>
        <w:ind w:firstLine="540"/>
        <w:jc w:val="both"/>
      </w:pPr>
      <w:r>
        <w:lastRenderedPageBreak/>
        <w:t>4.6. Реестр является публичным документом и подлежит размещению в информационно-телекоммуникационной сети Интернет на официальном сайте уполномоченного органа и инвестиционном портале Мурманской области.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both"/>
      </w:pPr>
    </w:p>
    <w:p w:rsidR="000E1DFC" w:rsidRDefault="000E1DFC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br w:type="page"/>
      </w:r>
    </w:p>
    <w:p w:rsidR="000E1DFC" w:rsidRDefault="000E1DFC" w:rsidP="000E1DFC">
      <w:pPr>
        <w:pStyle w:val="ConsPlusNormal"/>
        <w:jc w:val="right"/>
        <w:outlineLvl w:val="1"/>
      </w:pPr>
      <w:bookmarkStart w:id="1" w:name="_GoBack"/>
      <w:bookmarkEnd w:id="1"/>
      <w:r>
        <w:lastRenderedPageBreak/>
        <w:t>Приложение</w:t>
      </w:r>
    </w:p>
    <w:p w:rsidR="000E1DFC" w:rsidRDefault="000E1DFC" w:rsidP="000E1DFC">
      <w:pPr>
        <w:pStyle w:val="ConsPlusNormal"/>
        <w:jc w:val="right"/>
      </w:pPr>
      <w:r>
        <w:t>к Порядку</w:t>
      </w:r>
    </w:p>
    <w:p w:rsidR="000E1DFC" w:rsidRDefault="000E1DFC" w:rsidP="000E1DFC">
      <w:pPr>
        <w:pStyle w:val="ConsPlusNormal"/>
        <w:jc w:val="both"/>
      </w:pPr>
    </w:p>
    <w:p w:rsidR="000E1DFC" w:rsidRDefault="000E1DFC" w:rsidP="000E1DFC">
      <w:pPr>
        <w:pStyle w:val="ConsPlusNormal"/>
        <w:jc w:val="center"/>
      </w:pPr>
      <w:bookmarkStart w:id="2" w:name="P216"/>
      <w:bookmarkEnd w:id="2"/>
      <w:r>
        <w:t>РЕЕСТР</w:t>
      </w:r>
    </w:p>
    <w:p w:rsidR="000E1DFC" w:rsidRDefault="000E1DFC" w:rsidP="000E1DFC">
      <w:pPr>
        <w:pStyle w:val="ConsPlusNormal"/>
        <w:jc w:val="center"/>
      </w:pPr>
      <w:r>
        <w:t>ЗАКЛЮЧЕННЫХ СОГЛАШЕНИЙ О ГОСУДАРСТВЕННО-ЧАСТНОМ ПАРТНЕРСТВЕ,</w:t>
      </w:r>
    </w:p>
    <w:p w:rsidR="000E1DFC" w:rsidRDefault="000E1DFC" w:rsidP="000E1DFC">
      <w:pPr>
        <w:pStyle w:val="ConsPlusNormal"/>
        <w:jc w:val="center"/>
      </w:pPr>
      <w:r>
        <w:t>МУНИЦИПАЛЬНО-ЧАСТНОМ ПАРТНЕРСТВЕ, КОНЦЕССИОННЫХ СОГЛАШЕНИЙ</w:t>
      </w:r>
    </w:p>
    <w:p w:rsidR="000E1DFC" w:rsidRDefault="000E1DFC" w:rsidP="000E1DF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"/>
        <w:gridCol w:w="1060"/>
        <w:gridCol w:w="624"/>
        <w:gridCol w:w="1139"/>
        <w:gridCol w:w="1338"/>
        <w:gridCol w:w="1560"/>
        <w:gridCol w:w="782"/>
        <w:gridCol w:w="880"/>
        <w:gridCol w:w="1037"/>
        <w:gridCol w:w="880"/>
      </w:tblGrid>
      <w:tr w:rsidR="000E1DFC" w:rsidTr="000E1DFC">
        <w:tc>
          <w:tcPr>
            <w:tcW w:w="327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60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Наименование проекта, реквизиты соглашения, основание заключения соглашения (дата, номер, наименование документа)</w:t>
            </w:r>
          </w:p>
        </w:tc>
        <w:tc>
          <w:tcPr>
            <w:tcW w:w="624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9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Форма реализации (ГЧП/МЧП/КС)</w:t>
            </w:r>
          </w:p>
        </w:tc>
        <w:tc>
          <w:tcPr>
            <w:tcW w:w="2898" w:type="dxa"/>
            <w:gridSpan w:val="2"/>
          </w:tcPr>
          <w:p w:rsidR="000E1DFC" w:rsidRDefault="000E1DFC" w:rsidP="00FD1253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782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Общая стоимость создания объекта</w:t>
            </w:r>
          </w:p>
        </w:tc>
        <w:tc>
          <w:tcPr>
            <w:tcW w:w="880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Срок реализации соглашения</w:t>
            </w:r>
          </w:p>
        </w:tc>
        <w:tc>
          <w:tcPr>
            <w:tcW w:w="1037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Адрес места расположения объекта</w:t>
            </w:r>
          </w:p>
        </w:tc>
        <w:tc>
          <w:tcPr>
            <w:tcW w:w="880" w:type="dxa"/>
            <w:vMerge w:val="restart"/>
          </w:tcPr>
          <w:p w:rsidR="000E1DFC" w:rsidRDefault="000E1DFC" w:rsidP="00FD1253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</w:tr>
      <w:tr w:rsidR="000E1DFC" w:rsidTr="000E1DFC"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338" w:type="dxa"/>
          </w:tcPr>
          <w:p w:rsidR="000E1DFC" w:rsidRDefault="000E1DFC" w:rsidP="00FD1253">
            <w:pPr>
              <w:pStyle w:val="ConsPlusNormal"/>
              <w:jc w:val="center"/>
            </w:pPr>
            <w:r>
              <w:t>Публичный партнер/концедент</w:t>
            </w:r>
          </w:p>
        </w:tc>
        <w:tc>
          <w:tcPr>
            <w:tcW w:w="1560" w:type="dxa"/>
          </w:tcPr>
          <w:p w:rsidR="000E1DFC" w:rsidRDefault="000E1DFC" w:rsidP="00FD1253">
            <w:pPr>
              <w:pStyle w:val="ConsPlusNormal"/>
              <w:jc w:val="center"/>
            </w:pPr>
            <w:r>
              <w:t>Частный партнер/концессионер</w:t>
            </w: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0" w:type="auto"/>
            <w:vMerge/>
          </w:tcPr>
          <w:p w:rsidR="000E1DFC" w:rsidRDefault="000E1DFC" w:rsidP="00FD1253">
            <w:pPr>
              <w:pStyle w:val="ConsPlusNormal"/>
            </w:pPr>
          </w:p>
        </w:tc>
      </w:tr>
      <w:tr w:rsidR="000E1DFC" w:rsidTr="000E1DFC">
        <w:tc>
          <w:tcPr>
            <w:tcW w:w="327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060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624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139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338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560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782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880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1037" w:type="dxa"/>
          </w:tcPr>
          <w:p w:rsidR="000E1DFC" w:rsidRDefault="000E1DFC" w:rsidP="00FD1253">
            <w:pPr>
              <w:pStyle w:val="ConsPlusNormal"/>
            </w:pPr>
          </w:p>
        </w:tc>
        <w:tc>
          <w:tcPr>
            <w:tcW w:w="880" w:type="dxa"/>
          </w:tcPr>
          <w:p w:rsidR="000E1DFC" w:rsidRDefault="000E1DFC" w:rsidP="00FD1253">
            <w:pPr>
              <w:pStyle w:val="ConsPlusNormal"/>
            </w:pPr>
          </w:p>
        </w:tc>
      </w:tr>
    </w:tbl>
    <w:p w:rsidR="00697FDE" w:rsidRPr="00924004" w:rsidRDefault="00697FDE" w:rsidP="000E1DFC">
      <w:pPr>
        <w:pStyle w:val="ConsPlusTitle"/>
        <w:jc w:val="center"/>
        <w:rPr>
          <w:rFonts w:ascii="Times New Roman" w:hAnsi="Times New Roman" w:cs="Times New Roman"/>
        </w:rPr>
      </w:pPr>
    </w:p>
    <w:sectPr w:rsidR="00697FDE" w:rsidRPr="00924004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A4" w:rsidRDefault="00F554A4" w:rsidP="00697FDE">
      <w:r>
        <w:separator/>
      </w:r>
    </w:p>
  </w:endnote>
  <w:endnote w:type="continuationSeparator" w:id="0">
    <w:p w:rsidR="00F554A4" w:rsidRDefault="00F554A4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A4" w:rsidRDefault="00F554A4" w:rsidP="00697FDE">
      <w:r>
        <w:separator/>
      </w:r>
    </w:p>
  </w:footnote>
  <w:footnote w:type="continuationSeparator" w:id="0">
    <w:p w:rsidR="00F554A4" w:rsidRDefault="00F554A4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EndPr/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FC">
          <w:rPr>
            <w:noProof/>
          </w:rPr>
          <w:t>3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0E1DFC"/>
    <w:rsid w:val="00276E66"/>
    <w:rsid w:val="00480902"/>
    <w:rsid w:val="004B291D"/>
    <w:rsid w:val="00697FDE"/>
    <w:rsid w:val="00924004"/>
    <w:rsid w:val="00AE3875"/>
    <w:rsid w:val="00B759DD"/>
    <w:rsid w:val="00CF7A4C"/>
    <w:rsid w:val="00F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2</cp:revision>
  <dcterms:created xsi:type="dcterms:W3CDTF">2026-02-09T15:05:00Z</dcterms:created>
  <dcterms:modified xsi:type="dcterms:W3CDTF">2026-02-09T15:05:00Z</dcterms:modified>
</cp:coreProperties>
</file>