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DE" w:rsidRDefault="00697FDE" w:rsidP="00697FDE">
      <w:pPr>
        <w:pStyle w:val="ConsPlusNormal"/>
        <w:jc w:val="right"/>
        <w:outlineLvl w:val="0"/>
      </w:pPr>
      <w:r>
        <w:t>Утвержден</w:t>
      </w:r>
    </w:p>
    <w:p w:rsidR="00697FDE" w:rsidRDefault="00697FDE" w:rsidP="00697FDE">
      <w:pPr>
        <w:pStyle w:val="ConsPlusNormal"/>
        <w:jc w:val="right"/>
      </w:pPr>
      <w:r>
        <w:t>постановлением</w:t>
      </w:r>
    </w:p>
    <w:p w:rsidR="00697FDE" w:rsidRDefault="00697FDE" w:rsidP="00697FDE">
      <w:pPr>
        <w:pStyle w:val="ConsPlusNormal"/>
        <w:jc w:val="right"/>
      </w:pPr>
      <w:r>
        <w:t>Правительства Мурманской области</w:t>
      </w:r>
    </w:p>
    <w:p w:rsidR="00697FDE" w:rsidRDefault="00697FDE" w:rsidP="00697FDE">
      <w:pPr>
        <w:pStyle w:val="ConsPlusNormal"/>
        <w:jc w:val="right"/>
      </w:pPr>
      <w:r>
        <w:t>от 24 мая 2017 г. № 265-ПП</w:t>
      </w: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Title"/>
        <w:jc w:val="center"/>
      </w:pPr>
      <w:bookmarkStart w:id="0" w:name="P78"/>
      <w:bookmarkEnd w:id="0"/>
      <w:r>
        <w:t>ПОРЯДОК</w:t>
      </w:r>
    </w:p>
    <w:p w:rsidR="00697FDE" w:rsidRDefault="00697FDE" w:rsidP="00697FDE">
      <w:pPr>
        <w:pStyle w:val="ConsPlusTitle"/>
        <w:jc w:val="center"/>
      </w:pPr>
      <w:r>
        <w:t>МЕЖВЕДОМСТВЕННОГО ВЗАИМОДЕЙСТВИЯ ИСПОЛНИТЕЛЬНЫХ ОРГАНОВ</w:t>
      </w:r>
    </w:p>
    <w:p w:rsidR="00697FDE" w:rsidRDefault="00697FDE" w:rsidP="00697FDE">
      <w:pPr>
        <w:pStyle w:val="ConsPlusTitle"/>
        <w:jc w:val="center"/>
      </w:pPr>
      <w:r>
        <w:t>МУРМАНСКОЙ ОБЛАСТИ ПРИ РАЗРАБОТКЕ, РАССМОТРЕНИИ, ПРИНЯТИИ</w:t>
      </w:r>
    </w:p>
    <w:p w:rsidR="00697FDE" w:rsidRDefault="00697FDE" w:rsidP="00697FDE">
      <w:pPr>
        <w:pStyle w:val="ConsPlusTitle"/>
        <w:jc w:val="center"/>
      </w:pPr>
      <w:r>
        <w:t>РЕШЕНИЯ О ЗАКЛЮЧЕНИИ КОНЦЕССИОННЫХ СОГЛАШЕНИЙ, ИНИЦИАТОРАМИ</w:t>
      </w:r>
    </w:p>
    <w:p w:rsidR="00697FDE" w:rsidRDefault="00697FDE" w:rsidP="00697FDE">
      <w:pPr>
        <w:pStyle w:val="ConsPlusTitle"/>
        <w:jc w:val="center"/>
      </w:pPr>
      <w:r>
        <w:t>КОТОРЫХ ЯВЛЯЮТСЯ ИСПОЛНИТЕЛЬНЫЕ ОРГАНЫ МУРМАНСКОЙ ОБЛАСТИ</w:t>
      </w:r>
    </w:p>
    <w:p w:rsidR="00697FDE" w:rsidRDefault="00697FDE" w:rsidP="00697FDE">
      <w:pPr>
        <w:pStyle w:val="ConsPlusNormal"/>
        <w:spacing w:after="1"/>
      </w:pP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ind w:firstLine="540"/>
        <w:jc w:val="both"/>
      </w:pPr>
      <w:r>
        <w:t>1. Настоящий Порядок определяет особенности взаимодействия исполнительных органов Мурманской области при разработке, рассмотрении, принятии решения о заключении концессионных соглашений, инициаторами которых являются исполнительные органы Мурманской области.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2. В настоящем Порядке используются понятия, предусмотренные Федеральным законом от 21.07.2005 № 115-ФЗ "О концессионных соглашениях" (далее - Закон 115-ФЗ).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3. Объектом концессионного соглашения является создаваемое и (или) реконструируемое имущество, право собственности на которое принадлежит или будет принадлежать Мурманской области. Виды объектов концессионного соглашения установлены Законом 115-ФЗ.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 xml:space="preserve">4. Исполнительный орган Мурманской области, осуществляющий управление в сфере, в которой планируется реализация концессионного соглашения (далее - Отраслевой орган), обеспечивает разработку </w:t>
      </w:r>
      <w:hyperlink w:anchor="P123" w:tooltip="ФОРМА">
        <w:r>
          <w:rPr>
            <w:color w:val="0000FF"/>
          </w:rPr>
          <w:t>предложения</w:t>
        </w:r>
      </w:hyperlink>
      <w:r>
        <w:t xml:space="preserve"> о заключении концессионного соглашения по форме согласно приложению к настоящему Порядку, в том числе подготовку проекта концессионного соглашения (далее - предложение), в соответствии с требованиями, установленными Законом 115-ФЗ, за исключением случая, предусмотренного </w:t>
      </w:r>
      <w:hyperlink w:anchor="P91" w:tooltip="5. В случае заключения концессионного соглашения с концессионером, определенным решением Правительства Российской Федерации в соответствии с частью 1 статьи 37 Закона 115-ФЗ, проект концессионного соглашения рассматривается в порядке, предусмотренном пунктами 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bookmarkStart w:id="1" w:name="P91"/>
      <w:bookmarkEnd w:id="1"/>
      <w:r>
        <w:t>5. В случае заключения концессионного соглашения с концессионером, определенным решением Правительства Российской Федерации в соответствии с частью 1 статьи 37 Закона 115-ФЗ, проект концессионного с</w:t>
      </w:r>
      <w:bookmarkStart w:id="2" w:name="_GoBack"/>
      <w:bookmarkEnd w:id="2"/>
      <w:r>
        <w:t xml:space="preserve">оглашения рассматривается в порядке, предусмотренном </w:t>
      </w:r>
      <w:hyperlink w:anchor="P92" w:tooltip="6.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-частного партнерства Межведомственной комиссии по рассмотрению инвестиционных проектов Мурманской области ">
        <w:r>
          <w:rPr>
            <w:color w:val="0000FF"/>
          </w:rPr>
          <w:t>пунктами 6</w:t>
        </w:r>
      </w:hyperlink>
      <w:r>
        <w:t xml:space="preserve"> - </w:t>
      </w:r>
      <w:hyperlink w:anchor="P108" w:tooltip="16. По итогам рассмотрения вопроса, указанного в пункте 14 настоящего Порядка, Подкомиссия МВК по ГЧП принимает одно из следующих решений: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bookmarkStart w:id="3" w:name="P92"/>
      <w:bookmarkEnd w:id="3"/>
      <w:r>
        <w:t>6.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государственно-частного партнерства Межведомственной комиссии по рассмотрению инвестиционных проектов Мурманской области (далее - Подкомиссия МВК по ГЧП).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7. Отраслевой орган направляет предложение секретарю соответствующей отраслевой рабочей группы по оценке инвестиционных проектов Мурманской области (далее - Рабочая группа) для анализа на заседаниях Рабочей группы целесообразности заключения концессионного соглашения с учетом возможных правовых и финансовых рисков Мурманской области при реализации концессионного соглашения.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Рабочие группы осуществляют свою работу на основании положения об отраслевых рабочих группах по оценке инвестиционных проектов Мурманской области, утвержденного распоряжением Правительства Мурманской области.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lastRenderedPageBreak/>
        <w:t>8. В случае если в предложении объектом концессионного соглашения является имущество, относящееся к сфере тарифного регулирования, Отраслевой орган направляет такое предложение в Комитет по тарифному регулированию Мурманской области (далее - Комитет) для согласования долгосрочных параметров регулирования деятельности концессионера, метода регулирования тарифов, определенных в соответствии с нормативными правовыми актами Российской Федерации, а также для подготовки анализа экономической целесообразности реализации концессионного соглашения (далее - анализ экономической целесообразности).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Комитет в течение 10 рабочих дней подготавливает вышеуказанные материалы и направляет их в Отраслевой орган.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В течение 2 рабочих дней после получения от Комитета вышеуказанных материалов Отраслевой орган направляет секретарю Рабочей группы предложение с приложением согласованных (определенных) Комитетом долгосрочных параметров регулирования деятельности концессионера и метода регулирования тарифов, анализа экономической целесообразности.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9. Члены Рабочей группы и (или) другие исполнительные органы Мурманской области и (или) ОМСУ Мурманской области рассматривают на заседаниях Рабочей группы предложение, готовят в части своей компетенции и направляют в адрес секретаря Рабочей группы свои мотивированные заключения о целесообразности или нецелесообразности заключения концессионного соглашения либо о целесообразности доработки предложения.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10. Срок рассмотрения предложения Рабочей группой не может превышать 15 рабочих дней с момента направления предложения членам Рабочей группы.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11. Рабочая группа принимает одно из следующих решений: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11.1. Признать целесообразным заключение концессионного соглашения.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bookmarkStart w:id="4" w:name="P102"/>
      <w:bookmarkEnd w:id="4"/>
      <w:r>
        <w:t>11.2. Доработать проект концессионного соглашения.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11.3. Признать нецелесообразным заключение концессионного соглашения.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 xml:space="preserve">12. В случае, предусмотренном </w:t>
      </w:r>
      <w:hyperlink w:anchor="P102" w:tooltip="11.2. Доработать проект концессионного соглашения.">
        <w:r>
          <w:rPr>
            <w:color w:val="0000FF"/>
          </w:rPr>
          <w:t>пунктом 11.2</w:t>
        </w:r>
      </w:hyperlink>
      <w:r>
        <w:t xml:space="preserve"> настоящего Порядка, срок на доработку предложения и его повторное рассмотрение Рабочей группой определяется председателем Рабочей группы.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bookmarkStart w:id="5" w:name="P105"/>
      <w:bookmarkEnd w:id="5"/>
      <w:r>
        <w:t>13. Проект протокола заседания Рабочей группы в срок, не превышающий 1 рабочий день со дня проведения заседания Рабочей группы, направляется секретарем Рабочей группы в Министерство развития Арктики и экономики Мурманской области (далее - Министерство) для подписания и (или) регистрации в системе электронного документооборота Правительства Мурманской области (далее - СЭДО) или подписывается нарочно с дальнейшей регистрацией в СЭДО.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bookmarkStart w:id="6" w:name="P106"/>
      <w:bookmarkEnd w:id="6"/>
      <w:r>
        <w:t>14. В течение 2 рабочих дней со дня подписания и (или)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предложение, сводное заключение, формируемое специализированной организацией, и пояснительную записку в Министерство развития Арктики и экономики Мурманской области.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 xml:space="preserve">15. Министерство развития Арктики и экономики Мурманской области в течение 7 </w:t>
      </w:r>
      <w:r>
        <w:lastRenderedPageBreak/>
        <w:t xml:space="preserve">рабочих дней со дня поступления в его адрес документов, указанных в </w:t>
      </w:r>
      <w:hyperlink w:anchor="P105" w:tooltip="13. Проект протокола заседания Рабочей группы в срок, не превышающий 1 рабочий день со дня проведения заседания Рабочей группы, направляется секретарем Рабочей группы в Министерство развития Арктики и экономики Мурманской области (далее - Министерство) для под">
        <w:r>
          <w:rPr>
            <w:color w:val="0000FF"/>
          </w:rPr>
          <w:t>пункте 13</w:t>
        </w:r>
      </w:hyperlink>
      <w:r>
        <w:t xml:space="preserve">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bookmarkStart w:id="7" w:name="P108"/>
      <w:bookmarkEnd w:id="7"/>
      <w:r>
        <w:t xml:space="preserve">16. По итогам рассмотрения вопроса, указанного в </w:t>
      </w:r>
      <w:hyperlink w:anchor="P106" w:tooltip="14. В течение 2 рабочих дней со дня подписания и (или)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, сводное заключение, формируемое специализированной орган">
        <w:r>
          <w:rPr>
            <w:color w:val="0000FF"/>
          </w:rPr>
          <w:t>пункте 14</w:t>
        </w:r>
      </w:hyperlink>
      <w:r>
        <w:t xml:space="preserve"> настоящего Порядка, Подкомиссия МВК по ГЧП принимает одно из следующих решений: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16.1. Признать целесообразным заключение концессионного соглашения.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16.2. Признать нецелесообразным заключение концессионного соглашения.</w:t>
      </w:r>
    </w:p>
    <w:p w:rsidR="00697FDE" w:rsidRDefault="00697FDE" w:rsidP="00697FDE">
      <w:pPr>
        <w:pStyle w:val="ConsPlusNormal"/>
        <w:spacing w:before="300"/>
        <w:ind w:firstLine="540"/>
        <w:jc w:val="both"/>
      </w:pPr>
      <w:r>
        <w:t>17. В течение 25 рабочих дней со дня принятия Подкомиссией МВК по ГЧП решения, указанного в пункте 15.1 настоящего Порядка, Отраслевой орган в соответствии со статьей 22 Закона 115-ФЗ осуществляет подготовку проекта постановления Правительства Мурманской области о проведении конкурса на право заключения концессионного соглашения в соответствии со статьей 22 Закона 115-ФЗ.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18. Отраслевой орган обеспечивает организацию, подготовку и проведение конкурса на право заключения концессионного соглашения в соответствии с положениями Закона 115-ФЗ.</w:t>
      </w: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jc w:val="right"/>
        <w:outlineLvl w:val="1"/>
      </w:pPr>
      <w:r>
        <w:t>Приложение</w:t>
      </w:r>
    </w:p>
    <w:p w:rsidR="00697FDE" w:rsidRDefault="00697FDE" w:rsidP="00697FDE">
      <w:pPr>
        <w:pStyle w:val="ConsPlusNormal"/>
        <w:jc w:val="right"/>
      </w:pPr>
      <w:r>
        <w:t>к Порядку</w:t>
      </w:r>
    </w:p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jc w:val="center"/>
      </w:pPr>
      <w:bookmarkStart w:id="8" w:name="P123"/>
      <w:bookmarkEnd w:id="8"/>
      <w:r>
        <w:t>ФОРМА</w:t>
      </w:r>
    </w:p>
    <w:p w:rsidR="00697FDE" w:rsidRDefault="00697FDE" w:rsidP="00697FDE">
      <w:pPr>
        <w:pStyle w:val="ConsPlusNormal"/>
        <w:jc w:val="center"/>
      </w:pPr>
      <w:r>
        <w:t>ПРЕДЛОЖЕНИЯ О ЗАКЛЮЧЕНИИ КОНЦЕССИОННОГО СОГЛАШЕНИЯ</w:t>
      </w:r>
    </w:p>
    <w:p w:rsidR="00697FDE" w:rsidRDefault="00697FDE" w:rsidP="00697FDE">
      <w:pPr>
        <w:pStyle w:val="ConsPlusNormal"/>
        <w:jc w:val="center"/>
      </w:pPr>
      <w:r>
        <w:t>ПРЕДЛОЖЕНИЕ О ЗАКЛЮЧЕНИИ КОНЦЕССИОННОГО СОГЛАШЕНИЯ &lt;1&gt;</w:t>
      </w:r>
    </w:p>
    <w:p w:rsidR="00697FDE" w:rsidRDefault="00697FDE" w:rsidP="00697FDE">
      <w:pPr>
        <w:pStyle w:val="ConsPlusNormal"/>
        <w:jc w:val="center"/>
      </w:pPr>
      <w:r>
        <w:t>____________________________________________________________</w:t>
      </w:r>
    </w:p>
    <w:p w:rsidR="00697FDE" w:rsidRDefault="00697FDE" w:rsidP="00697FDE">
      <w:pPr>
        <w:pStyle w:val="ConsPlusNormal"/>
        <w:jc w:val="center"/>
      </w:pPr>
      <w:r>
        <w:t>исполнительный орган Мурманской области, выступающий</w:t>
      </w:r>
    </w:p>
    <w:p w:rsidR="00697FDE" w:rsidRDefault="00697FDE" w:rsidP="00697FDE">
      <w:pPr>
        <w:pStyle w:val="ConsPlusNormal"/>
        <w:jc w:val="center"/>
      </w:pPr>
      <w:r>
        <w:t>с инициативой заключения концессионного соглашения</w:t>
      </w:r>
    </w:p>
    <w:p w:rsidR="00697FDE" w:rsidRDefault="00697FDE" w:rsidP="00697FDE">
      <w:pPr>
        <w:pStyle w:val="ConsPlusNormal"/>
        <w:jc w:val="center"/>
      </w:pPr>
      <w:r>
        <w:t>(далее - заявитель)</w:t>
      </w:r>
    </w:p>
    <w:p w:rsidR="00697FDE" w:rsidRDefault="00697FDE" w:rsidP="00697FDE">
      <w:pPr>
        <w:pStyle w:val="ConsPlusNormal"/>
        <w:ind w:firstLine="540"/>
        <w:jc w:val="both"/>
      </w:pPr>
      <w:r>
        <w:t>--------------------------------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&lt;1&gt; Прилагается проект концессионного соглашения.</w:t>
      </w:r>
    </w:p>
    <w:p w:rsidR="00697FDE" w:rsidRDefault="00697FDE" w:rsidP="00697F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5839"/>
        <w:gridCol w:w="2588"/>
      </w:tblGrid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  <w:jc w:val="center"/>
            </w:pPr>
            <w:r>
              <w:t>Содержание сведений</w:t>
            </w: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1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Наименование органа, осуществляющего полномочия собственника в отношении вида имущества, являющегося объектом концессионного соглашения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2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 xml:space="preserve">Имущество, являющееся объектом концессионного соглашения, которое планируется создать (реконструировать) в рамках концессионного соглашения, в том числе объекты движимого имущества, технологически связанного с объектами недвижимого имущества и предназначенного для </w:t>
            </w:r>
            <w:r>
              <w:lastRenderedPageBreak/>
              <w:t>осуществления деятельности, предусмотренной концессионным соглашением, и его существенные характеристики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3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Адрес (место нахождения) предлагаемого к созданию и (или) реконструкции объекта концессионного соглашения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4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Срок передачи концедентом концессионеру объекта концессионного соглашения и (или) иного передаваемого концедентом концессионеру по концессионному соглашению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5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Наличие либо отсутствие проектной документации &lt;2&gt;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6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Технико-экономические характеристики объекта концессионного соглашения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7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Краткое описание актуальности, целей и задач предлагаемого к реализации проекта концессионного соглашения, включая проблемы, на решение которых он направлен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8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Сметная стоимость предлагаемого к реализации проекта концессионного соглашения на этапе создания и (или) реконструкции и использования (эксплуатации) объекта концессионного соглашения (расходы по проекту на каждом из указанных этапов с разбивкой на источники финансирования: собственные и заемные средства, финансирование из бюджетов бюджетной системы Российской Федерации с указанием бюджета, по годам реализации проекта)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  <w:tr w:rsidR="00697FDE" w:rsidTr="00FD1253">
        <w:tc>
          <w:tcPr>
            <w:tcW w:w="587" w:type="dxa"/>
          </w:tcPr>
          <w:p w:rsidR="00697FDE" w:rsidRDefault="00697FDE" w:rsidP="00FD1253">
            <w:pPr>
              <w:pStyle w:val="ConsPlusNormal"/>
            </w:pPr>
            <w:r>
              <w:t>9</w:t>
            </w:r>
          </w:p>
        </w:tc>
        <w:tc>
          <w:tcPr>
            <w:tcW w:w="5839" w:type="dxa"/>
          </w:tcPr>
          <w:p w:rsidR="00697FDE" w:rsidRDefault="00697FDE" w:rsidP="00FD1253">
            <w:pPr>
              <w:pStyle w:val="ConsPlusNormal"/>
            </w:pPr>
            <w:r>
              <w:t>Информация об использовании инновационных технологий при реализации проекта концессионного соглашения, в том числе при разработке проектной документации, на стадиях создания (реконструкции) и использования (эксплуатации) объекта концессионного соглашения &lt;3&gt;</w:t>
            </w:r>
          </w:p>
        </w:tc>
        <w:tc>
          <w:tcPr>
            <w:tcW w:w="2588" w:type="dxa"/>
          </w:tcPr>
          <w:p w:rsidR="00697FDE" w:rsidRDefault="00697FDE" w:rsidP="00FD1253">
            <w:pPr>
              <w:pStyle w:val="ConsPlusNormal"/>
            </w:pPr>
          </w:p>
        </w:tc>
      </w:tr>
    </w:tbl>
    <w:p w:rsidR="00697FDE" w:rsidRDefault="00697FDE" w:rsidP="00697FDE">
      <w:pPr>
        <w:pStyle w:val="ConsPlusNormal"/>
        <w:jc w:val="both"/>
      </w:pPr>
    </w:p>
    <w:p w:rsidR="00697FDE" w:rsidRDefault="00697FDE" w:rsidP="00697FDE">
      <w:pPr>
        <w:pStyle w:val="ConsPlusNormal"/>
        <w:ind w:firstLine="540"/>
        <w:jc w:val="both"/>
      </w:pPr>
      <w:r>
        <w:t>--------------------------------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t>&lt;2&gt; Указывается один из вариантов: 1) проектная документация разработана заявителем (в этом случае прилагаются копия проектной документации и копия положительного заключения экспертизы проектной документации и (или) результатов инженерных изысканий); 2) проектная документация будет разработана концессионером в соответствии с условиями концессионного соглашения (указываются сроки разработки); 3) проектная документация будет разработана концедентом.</w:t>
      </w:r>
    </w:p>
    <w:p w:rsidR="00697FDE" w:rsidRDefault="00697FDE" w:rsidP="00697FDE">
      <w:pPr>
        <w:pStyle w:val="ConsPlusNormal"/>
        <w:spacing w:before="240"/>
        <w:ind w:firstLine="540"/>
        <w:jc w:val="both"/>
      </w:pPr>
      <w:r>
        <w:lastRenderedPageBreak/>
        <w:t>&lt;3&gt; Заполняется в случае использования инновационных технологий при реализации проекта, в том числе при разработке проектной документации, на стадиях создания (реконструкции) и использования (эксплуатации) объекта концессионного соглашения.</w:t>
      </w:r>
    </w:p>
    <w:p w:rsidR="00697FDE" w:rsidRDefault="00697FDE"/>
    <w:sectPr w:rsidR="00697FDE" w:rsidSect="00697FD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17" w:rsidRDefault="00784D17" w:rsidP="00697FDE">
      <w:r>
        <w:separator/>
      </w:r>
    </w:p>
  </w:endnote>
  <w:endnote w:type="continuationSeparator" w:id="0">
    <w:p w:rsidR="00784D17" w:rsidRDefault="00784D17" w:rsidP="006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17" w:rsidRDefault="00784D17" w:rsidP="00697FDE">
      <w:r>
        <w:separator/>
      </w:r>
    </w:p>
  </w:footnote>
  <w:footnote w:type="continuationSeparator" w:id="0">
    <w:p w:rsidR="00784D17" w:rsidRDefault="00784D17" w:rsidP="0069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07964"/>
      <w:docPartObj>
        <w:docPartGallery w:val="Page Numbers (Top of Page)"/>
        <w:docPartUnique/>
      </w:docPartObj>
    </w:sdtPr>
    <w:sdtContent>
      <w:p w:rsidR="00697FDE" w:rsidRDefault="00697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97FDE" w:rsidRDefault="00697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DE"/>
    <w:rsid w:val="00480902"/>
    <w:rsid w:val="00697FDE"/>
    <w:rsid w:val="00784D17"/>
    <w:rsid w:val="00B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5F6C-9BDE-4DBB-97E4-E361335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97F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F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F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Полуянова Н.А.</cp:lastModifiedBy>
  <cp:revision>1</cp:revision>
  <dcterms:created xsi:type="dcterms:W3CDTF">2026-02-09T14:52:00Z</dcterms:created>
  <dcterms:modified xsi:type="dcterms:W3CDTF">2026-02-09T14:55:00Z</dcterms:modified>
</cp:coreProperties>
</file>