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FCF" w:rsidRDefault="007B3FCF">
      <w:pPr>
        <w:pStyle w:val="ConsPlusNormal0"/>
        <w:jc w:val="both"/>
        <w:outlineLvl w:val="0"/>
      </w:pPr>
    </w:p>
    <w:p w:rsidR="007B3FCF" w:rsidRDefault="00261440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7B3FCF" w:rsidRDefault="007B3FCF">
      <w:pPr>
        <w:pStyle w:val="ConsPlusTitle0"/>
        <w:jc w:val="center"/>
      </w:pPr>
    </w:p>
    <w:p w:rsidR="007B3FCF" w:rsidRDefault="00261440">
      <w:pPr>
        <w:pStyle w:val="ConsPlusTitle0"/>
        <w:jc w:val="center"/>
      </w:pPr>
      <w:r>
        <w:t>ПОСТАНОВЛЕНИЕ</w:t>
      </w:r>
    </w:p>
    <w:p w:rsidR="007B3FCF" w:rsidRDefault="00261440">
      <w:pPr>
        <w:pStyle w:val="ConsPlusTitle0"/>
        <w:jc w:val="center"/>
      </w:pPr>
      <w:r>
        <w:t>от 26 апреля 2019 г. N 515</w:t>
      </w:r>
    </w:p>
    <w:p w:rsidR="007B3FCF" w:rsidRDefault="007B3FCF">
      <w:pPr>
        <w:pStyle w:val="ConsPlusTitle0"/>
        <w:jc w:val="center"/>
      </w:pPr>
    </w:p>
    <w:p w:rsidR="007B3FCF" w:rsidRDefault="00261440">
      <w:pPr>
        <w:pStyle w:val="ConsPlusTitle0"/>
        <w:jc w:val="center"/>
      </w:pPr>
      <w:r>
        <w:t>О СИСТЕМЕ</w:t>
      </w:r>
    </w:p>
    <w:p w:rsidR="007B3FCF" w:rsidRDefault="00261440">
      <w:pPr>
        <w:pStyle w:val="ConsPlusTitle0"/>
        <w:jc w:val="center"/>
      </w:pPr>
      <w:r>
        <w:t>МАРКИРОВКИ ТОВАРОВ СРЕДСТВАМИ ИДЕНТИФИКАЦИИ</w:t>
      </w:r>
    </w:p>
    <w:p w:rsidR="007B3FCF" w:rsidRDefault="00261440">
      <w:pPr>
        <w:pStyle w:val="ConsPlusTitle0"/>
        <w:jc w:val="center"/>
      </w:pPr>
      <w:r>
        <w:t>И ПРОСЛЕЖИВАЕМОСТИ ДВИЖЕНИЯ ТОВАРОВ</w:t>
      </w:r>
    </w:p>
    <w:p w:rsidR="007B3FCF" w:rsidRDefault="007B3FC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7B3F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FCF" w:rsidRDefault="007B3FC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FCF" w:rsidRDefault="007B3FC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B3FCF" w:rsidRDefault="0026144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B3FCF" w:rsidRDefault="00261440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02.03.2020 </w:t>
            </w:r>
            <w:r>
              <w:rPr>
                <w:color w:val="392C69"/>
              </w:rPr>
              <w:t>N 219,</w:t>
            </w:r>
            <w:proofErr w:type="gramEnd"/>
          </w:p>
          <w:p w:rsidR="007B3FCF" w:rsidRDefault="00261440">
            <w:pPr>
              <w:pStyle w:val="ConsPlusNormal0"/>
              <w:jc w:val="center"/>
            </w:pPr>
            <w:r>
              <w:rPr>
                <w:color w:val="392C69"/>
              </w:rPr>
              <w:t>от 18.04.2020 N 548, от 29.11.2022 N 2160, от 16.09.2023 N 1514,</w:t>
            </w:r>
          </w:p>
          <w:p w:rsidR="007B3FCF" w:rsidRDefault="00261440">
            <w:pPr>
              <w:pStyle w:val="ConsPlusNormal0"/>
              <w:jc w:val="center"/>
            </w:pPr>
            <w:r>
              <w:rPr>
                <w:color w:val="392C69"/>
              </w:rPr>
              <w:t>от 21.12.2023 N 2219, от 31.05.2024 N 743, от 29.11.2024 N 1674,</w:t>
            </w:r>
          </w:p>
          <w:p w:rsidR="007B3FCF" w:rsidRDefault="00261440">
            <w:pPr>
              <w:pStyle w:val="ConsPlusNormal0"/>
              <w:jc w:val="center"/>
            </w:pPr>
            <w:r>
              <w:rPr>
                <w:color w:val="392C69"/>
              </w:rPr>
              <w:t>от 30.11.2024 N 1679)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FCF" w:rsidRDefault="007B3FCF">
            <w:pPr>
              <w:pStyle w:val="ConsPlusNormal0"/>
            </w:pPr>
          </w:p>
        </w:tc>
      </w:tr>
    </w:tbl>
    <w:p w:rsidR="007B3FCF" w:rsidRDefault="007B3FCF">
      <w:pPr>
        <w:pStyle w:val="ConsPlusNormal0"/>
        <w:ind w:firstLine="540"/>
        <w:jc w:val="both"/>
      </w:pPr>
    </w:p>
    <w:p w:rsidR="007B3FCF" w:rsidRDefault="00261440">
      <w:pPr>
        <w:pStyle w:val="ConsPlusNormal0"/>
        <w:ind w:firstLine="540"/>
        <w:jc w:val="both"/>
      </w:pPr>
      <w:r>
        <w:t>Правительство Российской Федерации постановляет: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1. Утвердить прилагаемые:</w:t>
      </w:r>
    </w:p>
    <w:p w:rsidR="007B3FCF" w:rsidRDefault="007B3FCF">
      <w:pPr>
        <w:pStyle w:val="ConsPlusNormal0"/>
        <w:spacing w:before="240"/>
        <w:ind w:firstLine="540"/>
        <w:jc w:val="both"/>
      </w:pPr>
      <w:hyperlink w:anchor="P35" w:tooltip="ПРАВИЛА">
        <w:r w:rsidR="00261440">
          <w:rPr>
            <w:color w:val="0000FF"/>
          </w:rPr>
          <w:t>Правила</w:t>
        </w:r>
      </w:hyperlink>
      <w:r w:rsidR="00261440">
        <w:t xml:space="preserve"> маркировки товаров, подлежащих обязательной маркировке средствами идентификации;</w:t>
      </w:r>
    </w:p>
    <w:p w:rsidR="007B3FCF" w:rsidRDefault="007B3FCF">
      <w:pPr>
        <w:pStyle w:val="ConsPlusNormal0"/>
        <w:spacing w:before="240"/>
        <w:ind w:firstLine="540"/>
        <w:jc w:val="both"/>
      </w:pPr>
      <w:hyperlink w:anchor="P154" w:tooltip="ПОЛОЖЕНИЕ">
        <w:r w:rsidR="00261440">
          <w:rPr>
            <w:color w:val="0000FF"/>
          </w:rPr>
          <w:t>Положение</w:t>
        </w:r>
      </w:hyperlink>
      <w:r w:rsidR="00261440">
        <w:t xml:space="preserve"> о государственной информационной системе мониторинга за оборотом товаров, подлежащ</w:t>
      </w:r>
      <w:r w:rsidR="00261440">
        <w:t>их обязательной маркировке средствами идентификации.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 xml:space="preserve">2. </w:t>
      </w:r>
      <w:proofErr w:type="gramStart"/>
      <w:r>
        <w:t xml:space="preserve">Установить, что нормы, содержащиеся в </w:t>
      </w:r>
      <w:hyperlink w:anchor="P35" w:tooltip="ПРАВИЛА">
        <w:r>
          <w:rPr>
            <w:color w:val="0000FF"/>
          </w:rPr>
          <w:t>Правилах</w:t>
        </w:r>
      </w:hyperlink>
      <w:r>
        <w:t xml:space="preserve"> и </w:t>
      </w:r>
      <w:hyperlink w:anchor="P154" w:tooltip="ПОЛОЖЕНИЕ">
        <w:r>
          <w:rPr>
            <w:color w:val="0000FF"/>
          </w:rPr>
          <w:t>Положении</w:t>
        </w:r>
      </w:hyperlink>
      <w:r>
        <w:t>, которые утверждены настоящим постановлением, применяются в случ</w:t>
      </w:r>
      <w:r>
        <w:t>ае, если иное не установлено актами Правительства Российской Федерации, определяющими особенности маркировки отдельных товаров, подлежащих обязательной маркировке средствами идентификации, и внедрения государственной информационной системы мониторинга за о</w:t>
      </w:r>
      <w:r>
        <w:t>боротом товаров, подлежащих обязательной маркировке средствами идентификации, в отношении указанных товаров.</w:t>
      </w:r>
      <w:proofErr w:type="gramEnd"/>
    </w:p>
    <w:p w:rsidR="007B3FCF" w:rsidRDefault="00261440">
      <w:pPr>
        <w:pStyle w:val="ConsPlusNormal0"/>
        <w:spacing w:before="240"/>
        <w:ind w:firstLine="540"/>
        <w:jc w:val="both"/>
      </w:pPr>
      <w:r>
        <w:t xml:space="preserve">3. Реализация настоящего постановления осуществляется соответствующими федеральными органами исполнительной </w:t>
      </w:r>
      <w:proofErr w:type="gramStart"/>
      <w:r>
        <w:t>власти</w:t>
      </w:r>
      <w:proofErr w:type="gramEnd"/>
      <w:r>
        <w:t xml:space="preserve"> в пределах установленной Правите</w:t>
      </w:r>
      <w:r>
        <w:t>льством Российской Федерации предельной численности их работников и бюджетных ассигнований, предусмотренных им в федеральном бюджете на руководство и управление в сфере установленных функций.</w:t>
      </w:r>
    </w:p>
    <w:p w:rsidR="007B3FCF" w:rsidRDefault="007B3FCF">
      <w:pPr>
        <w:pStyle w:val="ConsPlusNormal0"/>
        <w:ind w:firstLine="540"/>
        <w:jc w:val="both"/>
      </w:pPr>
    </w:p>
    <w:p w:rsidR="007B3FCF" w:rsidRDefault="00261440">
      <w:pPr>
        <w:pStyle w:val="ConsPlusNormal0"/>
        <w:jc w:val="right"/>
      </w:pPr>
      <w:r>
        <w:t>Председатель Правительства</w:t>
      </w:r>
    </w:p>
    <w:p w:rsidR="007B3FCF" w:rsidRDefault="00261440">
      <w:pPr>
        <w:pStyle w:val="ConsPlusNormal0"/>
        <w:jc w:val="right"/>
      </w:pPr>
      <w:r>
        <w:t>Российской Федерации</w:t>
      </w:r>
    </w:p>
    <w:p w:rsidR="007B3FCF" w:rsidRDefault="00261440">
      <w:pPr>
        <w:pStyle w:val="ConsPlusNormal0"/>
        <w:jc w:val="right"/>
      </w:pPr>
      <w:r>
        <w:t>Д.МЕДВЕДЕВ</w:t>
      </w:r>
    </w:p>
    <w:p w:rsidR="007B3FCF" w:rsidRDefault="007B3FCF">
      <w:pPr>
        <w:pStyle w:val="ConsPlusNormal0"/>
        <w:jc w:val="right"/>
      </w:pPr>
    </w:p>
    <w:p w:rsidR="007B3FCF" w:rsidRDefault="007B3FCF">
      <w:pPr>
        <w:pStyle w:val="ConsPlusNormal0"/>
        <w:jc w:val="right"/>
      </w:pPr>
    </w:p>
    <w:p w:rsidR="007B3FCF" w:rsidRDefault="007B3FCF">
      <w:pPr>
        <w:pStyle w:val="ConsPlusNormal0"/>
        <w:jc w:val="right"/>
      </w:pPr>
    </w:p>
    <w:p w:rsidR="007B3FCF" w:rsidRDefault="007B3FCF">
      <w:pPr>
        <w:pStyle w:val="ConsPlusNormal0"/>
        <w:jc w:val="right"/>
      </w:pPr>
    </w:p>
    <w:p w:rsidR="007B3FCF" w:rsidRDefault="007B3FCF">
      <w:pPr>
        <w:pStyle w:val="ConsPlusNormal0"/>
        <w:jc w:val="right"/>
      </w:pPr>
    </w:p>
    <w:p w:rsidR="007B3FCF" w:rsidRDefault="00261440">
      <w:pPr>
        <w:pStyle w:val="ConsPlusNormal0"/>
        <w:jc w:val="right"/>
        <w:outlineLvl w:val="0"/>
      </w:pPr>
      <w:r>
        <w:t>Утверждены</w:t>
      </w:r>
    </w:p>
    <w:p w:rsidR="007B3FCF" w:rsidRDefault="00261440">
      <w:pPr>
        <w:pStyle w:val="ConsPlusNormal0"/>
        <w:jc w:val="right"/>
      </w:pPr>
      <w:r>
        <w:t>постановлением Правительства</w:t>
      </w:r>
    </w:p>
    <w:p w:rsidR="007B3FCF" w:rsidRDefault="00261440">
      <w:pPr>
        <w:pStyle w:val="ConsPlusNormal0"/>
        <w:jc w:val="right"/>
      </w:pPr>
      <w:r>
        <w:t>Российской Федерации</w:t>
      </w:r>
    </w:p>
    <w:p w:rsidR="007B3FCF" w:rsidRDefault="00261440">
      <w:pPr>
        <w:pStyle w:val="ConsPlusNormal0"/>
        <w:jc w:val="right"/>
      </w:pPr>
      <w:r>
        <w:t>от 26 апреля 2019 г. N 515</w:t>
      </w:r>
    </w:p>
    <w:p w:rsidR="007B3FCF" w:rsidRDefault="007B3FCF">
      <w:pPr>
        <w:pStyle w:val="ConsPlusNormal0"/>
        <w:jc w:val="right"/>
      </w:pPr>
    </w:p>
    <w:p w:rsidR="007B3FCF" w:rsidRDefault="00261440">
      <w:pPr>
        <w:pStyle w:val="ConsPlusTitle0"/>
        <w:jc w:val="center"/>
      </w:pPr>
      <w:bookmarkStart w:id="0" w:name="P35"/>
      <w:bookmarkEnd w:id="0"/>
      <w:r>
        <w:t>ПРАВИЛА</w:t>
      </w:r>
    </w:p>
    <w:p w:rsidR="007B3FCF" w:rsidRDefault="00261440">
      <w:pPr>
        <w:pStyle w:val="ConsPlusTitle0"/>
        <w:jc w:val="center"/>
      </w:pPr>
      <w:r>
        <w:t>МАРКИРОВКИ ТОВАРОВ, ПОДЛЕЖАЩИХ ОБЯЗАТЕЛЬНОЙ МАРКИРОВКЕ</w:t>
      </w:r>
    </w:p>
    <w:p w:rsidR="007B3FCF" w:rsidRDefault="00261440">
      <w:pPr>
        <w:pStyle w:val="ConsPlusTitle0"/>
        <w:jc w:val="center"/>
      </w:pPr>
      <w:r>
        <w:t>СРЕДСТВАМИ ИДЕНТИФИКАЦИИ</w:t>
      </w:r>
    </w:p>
    <w:p w:rsidR="007B3FCF" w:rsidRDefault="007B3FC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7B3F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FCF" w:rsidRDefault="007B3FC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FCF" w:rsidRDefault="007B3FC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B3FCF" w:rsidRDefault="0026144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B3FCF" w:rsidRDefault="00261440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РФ от 02.03.2020 N 219,</w:t>
            </w:r>
            <w:proofErr w:type="gramEnd"/>
          </w:p>
          <w:p w:rsidR="007B3FCF" w:rsidRDefault="00261440">
            <w:pPr>
              <w:pStyle w:val="ConsPlusNormal0"/>
              <w:jc w:val="center"/>
            </w:pPr>
            <w:r>
              <w:rPr>
                <w:color w:val="392C69"/>
              </w:rPr>
              <w:t>от 18.04.2020 N 548, от 21.12.2023 N 2219, от 31.05.2024 N 743,</w:t>
            </w:r>
          </w:p>
          <w:p w:rsidR="007B3FCF" w:rsidRDefault="00261440">
            <w:pPr>
              <w:pStyle w:val="ConsPlusNormal0"/>
              <w:jc w:val="center"/>
            </w:pPr>
            <w:r>
              <w:rPr>
                <w:color w:val="392C69"/>
              </w:rPr>
              <w:t>от 29.11.2024 N 1674, от 30.11.2024 N 1679)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FCF" w:rsidRDefault="007B3FCF">
            <w:pPr>
              <w:pStyle w:val="ConsPlusNormal0"/>
            </w:pPr>
          </w:p>
        </w:tc>
      </w:tr>
    </w:tbl>
    <w:p w:rsidR="007B3FCF" w:rsidRDefault="007B3FCF">
      <w:pPr>
        <w:pStyle w:val="ConsPlusNormal0"/>
        <w:ind w:firstLine="540"/>
        <w:jc w:val="both"/>
      </w:pPr>
    </w:p>
    <w:p w:rsidR="007B3FCF" w:rsidRDefault="00261440">
      <w:pPr>
        <w:pStyle w:val="ConsPlusTitle0"/>
        <w:jc w:val="center"/>
        <w:outlineLvl w:val="1"/>
      </w:pPr>
      <w:r>
        <w:t>I. Общие положения</w:t>
      </w:r>
    </w:p>
    <w:p w:rsidR="007B3FCF" w:rsidRDefault="007B3FCF">
      <w:pPr>
        <w:pStyle w:val="ConsPlusNormal0"/>
        <w:jc w:val="center"/>
      </w:pPr>
    </w:p>
    <w:p w:rsidR="007B3FCF" w:rsidRDefault="00261440">
      <w:pPr>
        <w:pStyle w:val="ConsPlusNormal0"/>
        <w:ind w:firstLine="540"/>
        <w:jc w:val="both"/>
      </w:pPr>
      <w:r>
        <w:t xml:space="preserve">1. </w:t>
      </w:r>
      <w:proofErr w:type="gramStart"/>
      <w:r>
        <w:t>Настоящие Правила определяют порядок маркировки товаров, подлежащих обязательной маркировке средствами идентификации, включая правила формирования и нанесения средств идентификации и порядок представления участниками оборота товаров, подлежащих обязател</w:t>
      </w:r>
      <w:r>
        <w:t>ьной маркировке средствами идентификации (далее - участник оборота товаров), оператору государственной информационной системы мониторинга за оборотом товаров, подлежащих обязательной маркировке средствами идентификации (далее соответственно - оператор, инф</w:t>
      </w:r>
      <w:r>
        <w:t>ормационная система мониторинга), информации об обороте товаров, подлежащих обязательной маркировке средствами</w:t>
      </w:r>
      <w:proofErr w:type="gramEnd"/>
      <w:r>
        <w:t xml:space="preserve"> идентификации, для ее включения в информационную систему мониторинга.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2. Для целей настоящих Правил используются следующие понятия: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 xml:space="preserve">"ввод товара </w:t>
      </w:r>
      <w:r>
        <w:t>в оборот" - при производстве товара: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 xml:space="preserve">на территории Российской Федерации - первичная возмездная или безвозмездная передача товара от производителя новому собственнику либо иному лицу в целях ее отчуждения такому лицу или для последующей реализации, которая </w:t>
      </w:r>
      <w:r>
        <w:t>делает его доступным для распространения и (или) использования;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вне территории Российской Федерации (за исключением товара, ввозимого из государств - членов Евразийского экономического союза) - выпуск таможенными органами для внутреннего потребления товара</w:t>
      </w:r>
      <w:r>
        <w:t>, ввозимого в Российскую Федерацию;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вне территории Российской Федерации в отношении товара, ввозимого из государств - членов Евразийского экономического союза, - ввоз юридическим лицом или физическим лицом, зарегистрированным в качестве индивидуального пре</w:t>
      </w:r>
      <w:r>
        <w:t>дпринимателя, товара в Российскую Федерацию;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"вывод товара из оборота" - реализация (продажа) маркированного товара физическому лицу для личного потребления, изъятие (конфискация), утилизация, уничтожение, безвозвратная утрата, отзыв товара, реализация и п</w:t>
      </w:r>
      <w:r>
        <w:t>родажа товара, ранее находившегося в обороте на территории Российской Федерации, за пределы Российской Федерации, использование для собственных нужд, а также иные действия, предполагающие прекращение дальнейшего оборота товара;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"код маркировки" - уникальна</w:t>
      </w:r>
      <w:r>
        <w:t>я последовательность символов, формируемая оператором, состоящая из кода идентификации и кода проверки;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 xml:space="preserve">"код идентификации" - последовательность символов, представляющая собой уникальный </w:t>
      </w:r>
      <w:r>
        <w:lastRenderedPageBreak/>
        <w:t>номер экземпляра товара;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"код проверки" - последовательность символов</w:t>
      </w:r>
      <w:r>
        <w:t>, сформированная в результате криптографического преобразования кода идентификации и позволяющая выявить фальсификацию кода идентификации при его проверке с использованием фискального накопителя и (или) технических сре</w:t>
      </w:r>
      <w:proofErr w:type="gramStart"/>
      <w:r>
        <w:t>дств пр</w:t>
      </w:r>
      <w:proofErr w:type="gramEnd"/>
      <w:r>
        <w:t>оверки кода проверки;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"код това</w:t>
      </w:r>
      <w:r>
        <w:t>ра" - уникальный код, присваиваемый группе товаров при их описании в информационном ресурсе, обеспечивающем учет и хранение достоверных данных о товарах по соответствующей товарной номенклатуре;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"личный кабинет" - размещенный в информационно-телекоммуникац</w:t>
      </w:r>
      <w:r>
        <w:t>ионной сети "Интернет" (далее - сеть "Интернет") на сайте оператора информационный сервис, предоставляемый оператором в установленном порядке участнику оборота товаров или федеральному органу исполнительной власти и используемый оператором, участником обор</w:t>
      </w:r>
      <w:r>
        <w:t>ота товаров и федеральным органом исполнительной власти;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"оборот товаров" - хранение, транспортировка, получение и передача товара, в том числе его приобретение и реализация (продажа), на территории Российской Федерации;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 xml:space="preserve">"устройство регистрации выбытия" - </w:t>
      </w:r>
      <w:r>
        <w:t>техническое средство информационного обмена, предназначенное для передачи в информационную систему мониторинга сведений о выводе из оборота товаров, включающее в себя программно-аппаратное шифровальное (криптографическое) техническое средство проверки кодо</w:t>
      </w:r>
      <w:r>
        <w:t xml:space="preserve">в проверки, в </w:t>
      </w:r>
      <w:proofErr w:type="gramStart"/>
      <w:r>
        <w:t>отношении</w:t>
      </w:r>
      <w:proofErr w:type="gramEnd"/>
      <w:r>
        <w:t xml:space="preserve"> которого Федеральной службой безопасности Российской Федерации выдан документ о его соответствии установленным требованиям к шифровальным (криптографическим) средствам защиты информации, действующим в отношении шифровальных (криптог</w:t>
      </w:r>
      <w:r>
        <w:t>рафических) средств, предназначенных для проверки кодов маркировки;</w:t>
      </w:r>
    </w:p>
    <w:p w:rsidR="007B3FCF" w:rsidRDefault="00261440">
      <w:pPr>
        <w:pStyle w:val="ConsPlusNormal0"/>
        <w:jc w:val="both"/>
      </w:pPr>
      <w:r>
        <w:t>(абзац введен Постановлением Правительства РФ от 18.04.2020 N 548)</w:t>
      </w:r>
    </w:p>
    <w:p w:rsidR="007B3FCF" w:rsidRDefault="00261440">
      <w:pPr>
        <w:pStyle w:val="ConsPlusNormal0"/>
        <w:spacing w:before="240"/>
        <w:ind w:firstLine="540"/>
        <w:jc w:val="both"/>
      </w:pPr>
      <w:proofErr w:type="gramStart"/>
      <w:r>
        <w:t>"устройство регистрации эмиссии" - техническое средство информационного обмена, предназначенное для получения кодов марки</w:t>
      </w:r>
      <w:r>
        <w:t>ровки и передачи в информационную систему мониторинга сведений о маркировке товаров средствами идентификации, выполняющее функции технического средства проверки кода проверки, в отношении которого Федеральной службой безопасности Российской Федерации выдан</w:t>
      </w:r>
      <w:r>
        <w:t xml:space="preserve"> документ о его соответствии установленным требованиям к шифровальным (криптографическим) средствам защиты информации, действующим в отношении шифровальных (криптографических) средств, предназначенных для</w:t>
      </w:r>
      <w:proofErr w:type="gramEnd"/>
      <w:r>
        <w:t xml:space="preserve"> проверки кодов маркировки, либо включающее в свой с</w:t>
      </w:r>
      <w:r>
        <w:t xml:space="preserve">остав техническое средство проверки кодов проверки, в </w:t>
      </w:r>
      <w:proofErr w:type="gramStart"/>
      <w:r>
        <w:t>отношении</w:t>
      </w:r>
      <w:proofErr w:type="gramEnd"/>
      <w:r>
        <w:t xml:space="preserve"> которого Федеральной службой безопасности Российской Федерации выдан документ о его соответствии установленным требованиям к шифровальным (криптографическим) средствам защиты информации, дейст</w:t>
      </w:r>
      <w:r>
        <w:t>вующим в отношении шифровальных (криптографических) средств, предназначенных для проверки кодов маркировки.</w:t>
      </w:r>
    </w:p>
    <w:p w:rsidR="007B3FCF" w:rsidRDefault="00261440">
      <w:pPr>
        <w:pStyle w:val="ConsPlusNormal0"/>
        <w:jc w:val="both"/>
      </w:pPr>
      <w:r>
        <w:t>(в ред. Постановления Правительства РФ от 02.03.2020 N 219)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3. Действие настоящих Правил не распространяется: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а) на пробы и образцы товаров в необхо</w:t>
      </w:r>
      <w:r>
        <w:t>димых количествах при их хранении и транспортировке, предназначенные для проведения испытаний в целях оценки соответствия требованиям законодательства Российской Федерации, актов органов Евразийского экономического союза, а также нормативных технических ак</w:t>
      </w:r>
      <w:r>
        <w:t>тов государств - членов Евразийского экономического союза в области стандартизации;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lastRenderedPageBreak/>
        <w:t>б) на товары, ввозимые на территорию Российской Федерации организаторами и участниками международных выставок и ярмарок в качестве образцов и экспонатов и не предназначенны</w:t>
      </w:r>
      <w:r>
        <w:t>е для реализации (продажи);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в) на товары, находящиеся на временном хранении либо помещенные под таможенную процедуру таможенного склада;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г) на товары, помещаемые под таможенную процедуру таможенного транзита для перевозки (транспортировки) по таможенной те</w:t>
      </w:r>
      <w:r>
        <w:t>рритории Евразийского экономического союза иностранных товаров, от таможенного органа в месте прибытия до таможенного органа в месте убытия;</w:t>
      </w:r>
    </w:p>
    <w:p w:rsidR="007B3FCF" w:rsidRDefault="00261440">
      <w:pPr>
        <w:pStyle w:val="ConsPlusNormal0"/>
        <w:spacing w:before="240"/>
        <w:ind w:firstLine="540"/>
        <w:jc w:val="both"/>
      </w:pPr>
      <w:proofErr w:type="spellStart"/>
      <w:r>
        <w:t>д</w:t>
      </w:r>
      <w:proofErr w:type="spellEnd"/>
      <w:r>
        <w:t>) на товары, помещаемые под таможенную процедуру таможенного транзита для перевозки (транспортировки) по таможенной территории Евразийского экономического союза иностранных товаров, от таможенного органа в месте прибытия до внутреннего таможенного органа;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е) на товары, являющиеся в соответствии с законодательством Российской Федерации иностранной безвозмездной (гуманитарной) и международной технической помощью;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ж) на товары при их реализации (продаже) в магазинах беспошлинной торговли;</w:t>
      </w:r>
    </w:p>
    <w:p w:rsidR="007B3FCF" w:rsidRDefault="00261440">
      <w:pPr>
        <w:pStyle w:val="ConsPlusNormal0"/>
        <w:spacing w:before="240"/>
        <w:ind w:firstLine="540"/>
        <w:jc w:val="both"/>
      </w:pPr>
      <w:proofErr w:type="spellStart"/>
      <w:r>
        <w:t>з</w:t>
      </w:r>
      <w:proofErr w:type="spellEnd"/>
      <w:r>
        <w:t xml:space="preserve">) на товары при их </w:t>
      </w:r>
      <w:r>
        <w:t>хранении производителями этих товаров;</w:t>
      </w:r>
    </w:p>
    <w:p w:rsidR="007B3FCF" w:rsidRDefault="00261440">
      <w:pPr>
        <w:pStyle w:val="ConsPlusNormal0"/>
        <w:spacing w:before="240"/>
        <w:ind w:firstLine="540"/>
        <w:jc w:val="both"/>
      </w:pPr>
      <w:proofErr w:type="gramStart"/>
      <w:r>
        <w:t>и) на товары, изъятые, арестованные, конфискованные или обращенные в доход Российской Федерации иным способом, и товары, взыскание на которые обращено в счет неисполненных обязательств, которые предусмотрены налоговым</w:t>
      </w:r>
      <w:r>
        <w:t xml:space="preserve"> и таможенным законодательством Российской Федерации, при их приобретении, хранении, транспортировке, реализации (продаже), а также на товары, подлежащие уничтожению, при их хранении и транспортировке;</w:t>
      </w:r>
      <w:proofErr w:type="gramEnd"/>
    </w:p>
    <w:p w:rsidR="007B3FCF" w:rsidRDefault="00261440">
      <w:pPr>
        <w:pStyle w:val="ConsPlusNormal0"/>
        <w:spacing w:before="240"/>
        <w:ind w:firstLine="540"/>
        <w:jc w:val="both"/>
      </w:pPr>
      <w:r>
        <w:t>к) на товары, ввозимые в Российскую Федерацию физическ</w:t>
      </w:r>
      <w:r>
        <w:t>ими лицами и приобретенные ими для личного пользования;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л) на товары, предназначенные для официального пользования дипломатическими представительствами, консульскими учреждениями, международными, межгосударственными и межправительственными организациями, и</w:t>
      </w:r>
      <w:r>
        <w:t>х представительствами, а также представительствами госуда</w:t>
      </w:r>
      <w:proofErr w:type="gramStart"/>
      <w:r>
        <w:t>рств пр</w:t>
      </w:r>
      <w:proofErr w:type="gramEnd"/>
      <w:r>
        <w:t>и них, при их хранении, транспортировке и использовании.</w:t>
      </w:r>
    </w:p>
    <w:p w:rsidR="007B3FCF" w:rsidRDefault="007B3FCF">
      <w:pPr>
        <w:pStyle w:val="ConsPlusNormal0"/>
        <w:ind w:firstLine="540"/>
        <w:jc w:val="both"/>
      </w:pPr>
    </w:p>
    <w:p w:rsidR="007B3FCF" w:rsidRDefault="00261440">
      <w:pPr>
        <w:pStyle w:val="ConsPlusTitle0"/>
        <w:jc w:val="center"/>
        <w:outlineLvl w:val="1"/>
      </w:pPr>
      <w:r>
        <w:t>II. Правила формирования и нанесения средств идентификации</w:t>
      </w:r>
    </w:p>
    <w:p w:rsidR="007B3FCF" w:rsidRDefault="007B3FCF">
      <w:pPr>
        <w:pStyle w:val="ConsPlusNormal0"/>
        <w:jc w:val="center"/>
      </w:pPr>
    </w:p>
    <w:p w:rsidR="007B3FCF" w:rsidRDefault="00261440">
      <w:pPr>
        <w:pStyle w:val="ConsPlusNormal0"/>
        <w:ind w:firstLine="540"/>
        <w:jc w:val="both"/>
      </w:pPr>
      <w:r>
        <w:t>4. Маркировка товаров осуществляется путем формирования и нанесения средст</w:t>
      </w:r>
      <w:r>
        <w:t>в идентификации (кодов маркировки в машиночитаемой форме) на товары, упаковку товаров или на иной материальный носитель, предназначенный для нанесения средств идентификации, в местах их производства, упаковки (переупаковки) или хранения.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 xml:space="preserve">5. В </w:t>
      </w:r>
      <w:proofErr w:type="gramStart"/>
      <w:r>
        <w:t>целях</w:t>
      </w:r>
      <w:proofErr w:type="gramEnd"/>
      <w:r>
        <w:t xml:space="preserve"> формиро</w:t>
      </w:r>
      <w:r>
        <w:t>вания средств идентификации оператор предоставляет участникам оборота товаров, обеспечивающих нанесение средств идентификации, коды маркировки на основании заявок на получение кодов маркировки от таких участников оборота товаров. Указанные заявки направляю</w:t>
      </w:r>
      <w:r>
        <w:t>тся участником оборота товаров оператору с использованием устройств регистрации эмиссии.</w:t>
      </w:r>
    </w:p>
    <w:p w:rsidR="007B3FCF" w:rsidRDefault="00261440">
      <w:pPr>
        <w:pStyle w:val="ConsPlusNormal0"/>
        <w:spacing w:before="240"/>
        <w:ind w:firstLine="540"/>
        <w:jc w:val="both"/>
      </w:pPr>
      <w:bookmarkStart w:id="1" w:name="P79"/>
      <w:bookmarkEnd w:id="1"/>
      <w:r>
        <w:t>6. Заявка на получение кодов маркировки должна содержать сведения о коде товара и количество кодов маркировки. Указанная заявка может содержать уникальные коды идентиф</w:t>
      </w:r>
      <w:r>
        <w:t xml:space="preserve">икации, которые планируется присвоить маркируемым товарам. Если такие коды </w:t>
      </w:r>
      <w:r>
        <w:lastRenderedPageBreak/>
        <w:t>идентификации не представлены участником оборота товаров в такой заявке, они предоставляются оператором, который гарантирует их уникальность.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 xml:space="preserve">В </w:t>
      </w:r>
      <w:proofErr w:type="gramStart"/>
      <w:r>
        <w:t>целях</w:t>
      </w:r>
      <w:proofErr w:type="gramEnd"/>
      <w:r>
        <w:t xml:space="preserve"> получения кодов маркировки учас</w:t>
      </w:r>
      <w:r>
        <w:t>тники оборота товаров заключают с оператором договор на оказание услуг по предоставлению кодов маркировки, типовая форма которого утверждается Министерством промышленности и торговли Российской Федерации.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7. Формирование кода маркировки осуществляется путе</w:t>
      </w:r>
      <w:r>
        <w:t xml:space="preserve">м формирования кода идентификации и формирования кода проверки. Код идентификации включает в </w:t>
      </w:r>
      <w:proofErr w:type="gramStart"/>
      <w:r>
        <w:t>себя</w:t>
      </w:r>
      <w:proofErr w:type="gramEnd"/>
      <w:r>
        <w:t xml:space="preserve"> в том числе код товара и его индивидуальный серийный номер. Формирование кода проверки осуществляется оператором с использованием российских криптографических</w:t>
      </w:r>
      <w:r>
        <w:t xml:space="preserve"> технологий.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Сформированные коды маркировки предоставляются оператором участникам оборота товаров, обеспечивающим нанесение средств идентификации, с использованием устройств регистрации эмиссии.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8. Оснащение участников оборота товаров, обеспечивающих нанес</w:t>
      </w:r>
      <w:r>
        <w:t>ение средств идентификации, соответствующими устройствами регистрации эмиссии осуществляет оператор путем их непосредственной передачи либо предоставления удаленного доступа информационных систем участников оборота товаров, обеспечивающих нанесение средств</w:t>
      </w:r>
      <w:r>
        <w:t xml:space="preserve"> идентификации, </w:t>
      </w:r>
      <w:proofErr w:type="gramStart"/>
      <w:r>
        <w:t>к</w:t>
      </w:r>
      <w:proofErr w:type="gramEnd"/>
      <w:r>
        <w:t xml:space="preserve"> </w:t>
      </w:r>
      <w:proofErr w:type="gramStart"/>
      <w:r>
        <w:t>таким</w:t>
      </w:r>
      <w:proofErr w:type="gramEnd"/>
      <w:r>
        <w:t xml:space="preserve"> устройствам регистрации эмиссии.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Решение о выборе способа оснащения принимается участниками оборота товаров, обеспечивающими нанесение средств идентификации, если иное не установлено Правительством Российской Федерации для отдельных</w:t>
      </w:r>
      <w:r>
        <w:t xml:space="preserve"> товаров.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 xml:space="preserve">В целях такого оснащения участники оборота товаров, обеспечивающие нанесение средств идентификации, заключают с оператором договоры, </w:t>
      </w:r>
      <w:proofErr w:type="gramStart"/>
      <w:r>
        <w:t>содержащие</w:t>
      </w:r>
      <w:proofErr w:type="gramEnd"/>
      <w:r>
        <w:t xml:space="preserve"> в том числе условия предоставления устройств регистрации эмиссии и их регламентного обслуживания. Типо</w:t>
      </w:r>
      <w:r>
        <w:t>вая форма таких договоров утверждается Министерством промышленности и торговли Российской Федерации. Предоставленные устройства регистрации эмиссии оператор регистрирует в информационной системе мониторинга.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9. Участник оборота товаров, обеспечивающий нанесение средств идентификации на товары, до ввода в оборот товара направляет сведения о нанесении средств идентификации на товар в информационную систему мониторинга с использованием устройств регистрации эмисс</w:t>
      </w:r>
      <w:r>
        <w:t>ии.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10. Товары, сведения о которых (в том числе сведения о нанесенных на них средствах идентификации) не переданы в информационную систему мониторинга или переданы с нарушением требований, установленных законодательством Российской Федерации, считаются нем</w:t>
      </w:r>
      <w:r>
        <w:t>аркированными.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 xml:space="preserve">10(1). Товары, маркированные средствами идентификации, преобразованными участниками оборота товаров из кодов маркировки, предоставленных им оператором до даты ввода обязательной маркировки таких товаров, признаются маркированными надлежащим </w:t>
      </w:r>
      <w:r>
        <w:t>образом при условии внесения в информационную систему мониторинга сведений о нанесении на указанные товары средств идентификации на дату ввода обязательной маркировки таких товаров.</w:t>
      </w:r>
    </w:p>
    <w:p w:rsidR="007B3FCF" w:rsidRDefault="00261440">
      <w:pPr>
        <w:pStyle w:val="ConsPlusNormal0"/>
        <w:jc w:val="both"/>
      </w:pPr>
      <w:r>
        <w:t xml:space="preserve">(п. 10(1) </w:t>
      </w:r>
      <w:proofErr w:type="gramStart"/>
      <w:r>
        <w:t>введен</w:t>
      </w:r>
      <w:proofErr w:type="gramEnd"/>
      <w:r>
        <w:t xml:space="preserve"> Постановлением Правительства РФ от 18.04.2020 N 548)</w:t>
      </w:r>
    </w:p>
    <w:p w:rsidR="007B3FCF" w:rsidRDefault="007B3FCF">
      <w:pPr>
        <w:pStyle w:val="ConsPlusNormal0"/>
        <w:jc w:val="center"/>
      </w:pPr>
    </w:p>
    <w:p w:rsidR="007B3FCF" w:rsidRDefault="00261440">
      <w:pPr>
        <w:pStyle w:val="ConsPlusTitle0"/>
        <w:jc w:val="center"/>
        <w:outlineLvl w:val="1"/>
      </w:pPr>
      <w:r>
        <w:t>III</w:t>
      </w:r>
      <w:r>
        <w:t>. Порядок представления оператору информации</w:t>
      </w:r>
    </w:p>
    <w:p w:rsidR="007B3FCF" w:rsidRDefault="00261440">
      <w:pPr>
        <w:pStyle w:val="ConsPlusTitle0"/>
        <w:jc w:val="center"/>
      </w:pPr>
      <w:r>
        <w:t>об обороте товаров, подлежащих обязательной маркировке</w:t>
      </w:r>
    </w:p>
    <w:p w:rsidR="007B3FCF" w:rsidRDefault="00261440">
      <w:pPr>
        <w:pStyle w:val="ConsPlusTitle0"/>
        <w:jc w:val="center"/>
      </w:pPr>
      <w:r>
        <w:lastRenderedPageBreak/>
        <w:t xml:space="preserve">средствами идентификации, для ее включения в </w:t>
      </w:r>
      <w:proofErr w:type="gramStart"/>
      <w:r>
        <w:t>информационную</w:t>
      </w:r>
      <w:proofErr w:type="gramEnd"/>
    </w:p>
    <w:p w:rsidR="007B3FCF" w:rsidRDefault="00261440">
      <w:pPr>
        <w:pStyle w:val="ConsPlusTitle0"/>
        <w:jc w:val="center"/>
      </w:pPr>
      <w:r>
        <w:t>систему мониторинга</w:t>
      </w:r>
    </w:p>
    <w:p w:rsidR="007B3FCF" w:rsidRDefault="007B3FCF">
      <w:pPr>
        <w:pStyle w:val="ConsPlusNormal0"/>
        <w:jc w:val="center"/>
      </w:pPr>
    </w:p>
    <w:p w:rsidR="007B3FCF" w:rsidRDefault="00261440">
      <w:pPr>
        <w:pStyle w:val="ConsPlusNormal0"/>
        <w:ind w:firstLine="540"/>
        <w:jc w:val="both"/>
      </w:pPr>
      <w:r>
        <w:t>11. Участники оборота товаров представляют информацию оператору для ее включения в информационную систему мониторинга самостоятельно или с привлечением иных юридических лиц или индивидуальных предпринимателей, уполномоченных участниками оборота товаров и д</w:t>
      </w:r>
      <w:r>
        <w:t>ействующих от имени участников оборота товаров в соответствии с законодательством Российской Федерации.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 xml:space="preserve">11(1). </w:t>
      </w:r>
      <w:proofErr w:type="gramStart"/>
      <w:r>
        <w:t>Участники оборота товаров представляют в информационную систему мониторинга сведения о вводе в оборот, обороте и выводе из оборота товаров в соот</w:t>
      </w:r>
      <w:r>
        <w:t>ветствии с правилами маркировки отдельных товаров, в отношении которых вводится обязательная маркировка, а также сведения в целях применения запрета розничной продажи товаров (в том числе сведения, представляемые посредством запросов на проверку кода марки</w:t>
      </w:r>
      <w:r>
        <w:t>ровки и обращений в целях формирования и актуализации</w:t>
      </w:r>
      <w:proofErr w:type="gramEnd"/>
      <w:r>
        <w:t xml:space="preserve"> </w:t>
      </w:r>
      <w:proofErr w:type="gramStart"/>
      <w:r>
        <w:t>баз данных кодов идентификации) в соответствии с Правилами применения запрета продажи товаров, подлежащих обязательной маркировке средствами идентификации, на основании информации, содержащейся в госуда</w:t>
      </w:r>
      <w:r>
        <w:t>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правилами получения информа</w:t>
      </w:r>
      <w:r>
        <w:t>ции из указанной государственной информационной системы, утвержденными постановлением Правительства Российской Федерации от</w:t>
      </w:r>
      <w:proofErr w:type="gramEnd"/>
      <w:r>
        <w:t xml:space="preserve"> </w:t>
      </w:r>
      <w:proofErr w:type="gramStart"/>
      <w:r>
        <w:t>21 ноября 2023 г. N 1944 "Об утверждении перечня случаев, при которых продажа товаров, подлежащих обязательной маркировке средствами</w:t>
      </w:r>
      <w:r>
        <w:t xml:space="preserve">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</w:t>
      </w:r>
      <w:r>
        <w:t xml:space="preserve"> системе необходимой информации о таких товарах, и особенностей внедрения указанного запрета в отношении отдельных товаров, а также</w:t>
      </w:r>
      <w:proofErr w:type="gramEnd"/>
      <w:r>
        <w:t xml:space="preserve"> Правил применения запрета продажи товаров, подлежащих обязательной маркировке средствами идентификации, на основании информа</w:t>
      </w:r>
      <w:r>
        <w:t>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</w:t>
      </w:r>
      <w:r>
        <w:t>равил получения информации из указанной государственной информационной системы".</w:t>
      </w:r>
    </w:p>
    <w:p w:rsidR="007B3FCF" w:rsidRDefault="00261440">
      <w:pPr>
        <w:pStyle w:val="ConsPlusNormal0"/>
        <w:jc w:val="both"/>
      </w:pPr>
      <w:r>
        <w:t xml:space="preserve">(п. 11(1) </w:t>
      </w:r>
      <w:proofErr w:type="gramStart"/>
      <w:r>
        <w:t>введен</w:t>
      </w:r>
      <w:proofErr w:type="gramEnd"/>
      <w:r>
        <w:t xml:space="preserve"> Постановлением Правительства РФ от 21.12.2023 N 2219)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12. Представление информации об обороте товаров оператору для ее включения в информационную систему мони</w:t>
      </w:r>
      <w:r>
        <w:t>торинга осуществляется участниками оборота товаров после прохождения ими регистрации в информационной системе мониторинга и предоставления им доступа к личному кабинету.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 xml:space="preserve">В </w:t>
      </w:r>
      <w:proofErr w:type="gramStart"/>
      <w:r>
        <w:t>целях</w:t>
      </w:r>
      <w:proofErr w:type="gramEnd"/>
      <w:r>
        <w:t xml:space="preserve"> регистрации в информационной системе мониторинга участники оборота товаров зак</w:t>
      </w:r>
      <w:r>
        <w:t>лючают с оператором договор о подключении к информационной системе мониторинга, типовая форма которого утверждается Министерством промышленности и торговли Российской Федерации.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13. Регистрация участников оборота товаров в информационной системе мониторинг</w:t>
      </w:r>
      <w:r>
        <w:t>а и предоставление им доступа к личному кабинету осуществляются оператором на основании сведений, представленных участниками оборота товаров оператору в электронной форме.</w:t>
      </w:r>
    </w:p>
    <w:p w:rsidR="007B3FCF" w:rsidRDefault="00261440">
      <w:pPr>
        <w:pStyle w:val="ConsPlusNormal0"/>
        <w:spacing w:before="240"/>
        <w:ind w:firstLine="540"/>
        <w:jc w:val="both"/>
      </w:pPr>
      <w:bookmarkStart w:id="2" w:name="P102"/>
      <w:bookmarkEnd w:id="2"/>
      <w:r>
        <w:t>14. Для осуществления регистрации в информационной системе мониторинга участники обо</w:t>
      </w:r>
      <w:r>
        <w:t xml:space="preserve">рота товаров направляют в информационную систему мониторинга заявление о регистрации, </w:t>
      </w:r>
      <w:r>
        <w:lastRenderedPageBreak/>
        <w:t>подписанное усиленной квалифицированной электронной подписью участника оборота товаров, содержащее следующие сведения:</w:t>
      </w:r>
    </w:p>
    <w:p w:rsidR="007B3FCF" w:rsidRDefault="00261440">
      <w:pPr>
        <w:pStyle w:val="ConsPlusNormal0"/>
        <w:jc w:val="both"/>
      </w:pPr>
      <w:r>
        <w:t>(в ред. Постановления Правительства РФ от 31.05.202</w:t>
      </w:r>
      <w:r>
        <w:t>4 N 743)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а) наименование участника оборота товаров, являющегося юридическим лицом, или фамилия, имя, отчество (при наличии) участника оборота товаров, являющегося индивидуальным предпринимателем;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б) тип участника оборота товаров (производитель, организация</w:t>
      </w:r>
      <w:r>
        <w:t xml:space="preserve"> оптовой или розничной торговли, импортер);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в) место нахождения участника оборота товаров, являющегося юридическим лицом, или место жительства участника оборота товаров, являющегося индивидуальным предпринимателем;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г) идентификационный номер налогоплательщ</w:t>
      </w:r>
      <w:r>
        <w:t>ика участника оборота товаров;</w:t>
      </w:r>
    </w:p>
    <w:p w:rsidR="007B3FCF" w:rsidRDefault="00261440">
      <w:pPr>
        <w:pStyle w:val="ConsPlusNormal0"/>
        <w:spacing w:before="240"/>
        <w:ind w:firstLine="540"/>
        <w:jc w:val="both"/>
      </w:pPr>
      <w:proofErr w:type="spellStart"/>
      <w:r>
        <w:t>д</w:t>
      </w:r>
      <w:proofErr w:type="spellEnd"/>
      <w:r>
        <w:t xml:space="preserve">) фамилия, имя, отчество (при наличии), телефон и адрес электронной </w:t>
      </w:r>
      <w:proofErr w:type="gramStart"/>
      <w:r>
        <w:t>почты контактного лица участника оборота товаров</w:t>
      </w:r>
      <w:proofErr w:type="gramEnd"/>
      <w:r>
        <w:t>.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15. Формат заявления о регистрации устанавливается оператором.</w:t>
      </w:r>
    </w:p>
    <w:p w:rsidR="007B3FCF" w:rsidRDefault="00261440">
      <w:pPr>
        <w:pStyle w:val="ConsPlusNormal0"/>
        <w:spacing w:before="240"/>
        <w:ind w:firstLine="540"/>
        <w:jc w:val="both"/>
      </w:pPr>
      <w:bookmarkStart w:id="3" w:name="P110"/>
      <w:bookmarkEnd w:id="3"/>
      <w:r>
        <w:t>16. Обработка и проверка заявления о регист</w:t>
      </w:r>
      <w:r>
        <w:t>рации, а также уведомление заявителя о результатах такой проверки осуществляются оператором в течение 5 рабочих дней со дня подачи такого заявления.</w:t>
      </w:r>
    </w:p>
    <w:p w:rsidR="007B3FCF" w:rsidRDefault="00261440">
      <w:pPr>
        <w:pStyle w:val="ConsPlusNormal0"/>
        <w:spacing w:before="240"/>
        <w:ind w:firstLine="540"/>
        <w:jc w:val="both"/>
      </w:pPr>
      <w:bookmarkStart w:id="4" w:name="P111"/>
      <w:bookmarkEnd w:id="4"/>
      <w:r>
        <w:t>17. Заявителю отказывается в регистрации в информационной системе мониторинга по следующим основаниям: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а) з</w:t>
      </w:r>
      <w:r>
        <w:t>аявление о регистрации не подписано или подписано лицом, не имеющим полномочий на его подписание от имени участника оборота товаров;</w:t>
      </w:r>
    </w:p>
    <w:p w:rsidR="007B3FCF" w:rsidRDefault="00261440">
      <w:pPr>
        <w:pStyle w:val="ConsPlusNormal0"/>
        <w:spacing w:before="240"/>
        <w:ind w:firstLine="540"/>
        <w:jc w:val="both"/>
      </w:pPr>
      <w:proofErr w:type="gramStart"/>
      <w:r>
        <w:t>б) идентификационный номер налогоплательщика, указанный при получении усиленной квалифицированной электронной подписи, не с</w:t>
      </w:r>
      <w:r>
        <w:t>оответствует идентификационному номеру налогоплательщика в заявлении о регистрации;</w:t>
      </w:r>
      <w:proofErr w:type="gramEnd"/>
    </w:p>
    <w:p w:rsidR="007B3FCF" w:rsidRDefault="00261440">
      <w:pPr>
        <w:pStyle w:val="ConsPlusNormal0"/>
        <w:spacing w:before="240"/>
        <w:ind w:firstLine="540"/>
        <w:jc w:val="both"/>
      </w:pPr>
      <w:r>
        <w:t xml:space="preserve">в) фамилия, имя или отчество (при наличии) лица, подписавшего заявление о регистрации, не соответствуют фамилии, имени или отчеству, </w:t>
      </w:r>
      <w:proofErr w:type="gramStart"/>
      <w:r>
        <w:t>указанным</w:t>
      </w:r>
      <w:proofErr w:type="gramEnd"/>
      <w:r>
        <w:t xml:space="preserve"> в заявлении о регистрации;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г)</w:t>
      </w:r>
      <w:r>
        <w:t xml:space="preserve"> отсутствие или несоответствие сведений в отношении заявителя, указанных в заявлении о регистрации, сведениям в Едином государственном реестре юридических лиц или в Едином государственном реестре индивидуальных предпринимателей, или в указанных реестрах им</w:t>
      </w:r>
      <w:r>
        <w:t>еется запись о прекращении его деятельности;</w:t>
      </w:r>
    </w:p>
    <w:p w:rsidR="007B3FCF" w:rsidRDefault="00261440">
      <w:pPr>
        <w:pStyle w:val="ConsPlusNormal0"/>
        <w:spacing w:before="240"/>
        <w:ind w:firstLine="540"/>
        <w:jc w:val="both"/>
      </w:pPr>
      <w:proofErr w:type="spellStart"/>
      <w:r>
        <w:t>д</w:t>
      </w:r>
      <w:proofErr w:type="spellEnd"/>
      <w:r>
        <w:t>) отсутствие сведений о действующей лиценз</w:t>
      </w:r>
      <w:proofErr w:type="gramStart"/>
      <w:r>
        <w:t>ии у у</w:t>
      </w:r>
      <w:proofErr w:type="gramEnd"/>
      <w:r>
        <w:t>частника оборота товаров (в случае осуществления лицензируемого вида деятельности в рамках оборота товара в соответствии с законодательством Российской Федерации)</w:t>
      </w:r>
      <w:r>
        <w:t>;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е) заявление о регистрации подготовлено с нарушением установленного оператором формата, содержит некорректные сведения или не содержит обязательных сведений, предусмотренных настоящими Правилами;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ж) заявитель уже зарегистрирован в информационной системе мониторинга.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lastRenderedPageBreak/>
        <w:t xml:space="preserve">18. </w:t>
      </w:r>
      <w:proofErr w:type="gramStart"/>
      <w:r>
        <w:t xml:space="preserve">В случае отрицательного результата проверки заявления о регистрации по причине выявления одного или нескольких оснований, указанных в </w:t>
      </w:r>
      <w:hyperlink w:anchor="P111" w:tooltip="17. Заявителю отказывается в регистрации в информационной системе мониторинга по следующим основаниям:">
        <w:r>
          <w:rPr>
            <w:color w:val="0000FF"/>
          </w:rPr>
          <w:t>пункте 17</w:t>
        </w:r>
      </w:hyperlink>
      <w:r>
        <w:t xml:space="preserve"> настоящих Правил, оператор в срок, предусмотренный </w:t>
      </w:r>
      <w:hyperlink w:anchor="P110" w:tooltip="16. Обработка и проверка заявления о регистрации, а также уведомление заявителя о результатах такой проверки осуществляются оператором в течение 5 рабочих дней со дня подачи такого заявления.">
        <w:r>
          <w:rPr>
            <w:color w:val="0000FF"/>
          </w:rPr>
          <w:t>пунктом 16</w:t>
        </w:r>
      </w:hyperlink>
      <w:r>
        <w:t xml:space="preserve"> настоящих Правил, направляет на адрес электронной почты, указанный в заявлении о регистрации, уведомление об отказе в регистрации в </w:t>
      </w:r>
      <w:r>
        <w:t>информационной системе мониторинга, подписанное усиленной квалифицированной электронной подписью оператора, с указанием причин отказа.</w:t>
      </w:r>
      <w:proofErr w:type="gramEnd"/>
    </w:p>
    <w:p w:rsidR="007B3FCF" w:rsidRDefault="00261440">
      <w:pPr>
        <w:pStyle w:val="ConsPlusNormal0"/>
        <w:spacing w:before="240"/>
        <w:ind w:firstLine="540"/>
        <w:jc w:val="both"/>
      </w:pPr>
      <w:r>
        <w:t xml:space="preserve">19. </w:t>
      </w:r>
      <w:proofErr w:type="gramStart"/>
      <w:r>
        <w:t xml:space="preserve">В случае положительного результата проверки заявления о регистрации оператор в срок, предусмотренный </w:t>
      </w:r>
      <w:hyperlink w:anchor="P110" w:tooltip="16. Обработка и проверка заявления о регистрации, а также уведомление заявителя о результатах такой проверки осуществляются оператором в течение 5 рабочих дней со дня подачи такого заявления.">
        <w:r>
          <w:rPr>
            <w:color w:val="0000FF"/>
          </w:rPr>
          <w:t>пунктом 16</w:t>
        </w:r>
      </w:hyperlink>
      <w:r>
        <w:t xml:space="preserve"> настоящих Правил, осуществляет регистра</w:t>
      </w:r>
      <w:r>
        <w:t>цию участника оборота товаров в информационной системе мониторинга, предоставляет ему доступ к личному кабинету и направляет на адрес электронной почты, указанный в заявлении о регистрации, уведомление о регистрации, подписанное усиленной квалифицированной</w:t>
      </w:r>
      <w:r>
        <w:t xml:space="preserve"> электронной подписью оператора.</w:t>
      </w:r>
      <w:proofErr w:type="gramEnd"/>
      <w:r>
        <w:t xml:space="preserve"> Использование одного и того же адреса электронной почты для регистрации различных участников оборота товаров не допускается.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20. Участник оборота товаров (или уполномоченное лицо) авторизуется в личном кабинете информационн</w:t>
      </w:r>
      <w:r>
        <w:t>ой системы мониторинга с использованием сертификата ключа проверки усиленной квалифицированной электронной подписи.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 xml:space="preserve">21. </w:t>
      </w:r>
      <w:proofErr w:type="gramStart"/>
      <w:r>
        <w:t xml:space="preserve">В случае изменения сведений, указанных участником оборота товаров при регистрации в информационной системе мониторинга в соответствии с </w:t>
      </w:r>
      <w:hyperlink w:anchor="P102" w:tooltip="14. Для осуществления регистрации в информационной системе мониторинга участники оборота товаров направляют в информационную систему мониторинга заявление о регистрации, подписанное усиленной квалифицированной электронной подписью участника оборота товаров, со">
        <w:r>
          <w:rPr>
            <w:color w:val="0000FF"/>
          </w:rPr>
          <w:t>пунктом 14</w:t>
        </w:r>
      </w:hyperlink>
      <w:r>
        <w:t xml:space="preserve"> настоящих Правил, участник оборота товаров в течение 3 рабочих дней со дня изменения соответствующей информации направляет оператору запрос на изменение информации, формат которого утверждается оператором, с ис</w:t>
      </w:r>
      <w:r>
        <w:t>пользованием программных средств информационной системы мониторинга, в том числе личного кабинета.</w:t>
      </w:r>
      <w:proofErr w:type="gramEnd"/>
    </w:p>
    <w:p w:rsidR="007B3FCF" w:rsidRDefault="00261440">
      <w:pPr>
        <w:pStyle w:val="ConsPlusNormal0"/>
        <w:spacing w:before="240"/>
        <w:ind w:firstLine="540"/>
        <w:jc w:val="both"/>
      </w:pPr>
      <w:r>
        <w:t xml:space="preserve">22. </w:t>
      </w:r>
      <w:proofErr w:type="gramStart"/>
      <w:r>
        <w:t>Оператор в срок не более 5 рабочих дней со дня представления участником оборота товаров запроса на изменение информации осуществляет в автоматическом реж</w:t>
      </w:r>
      <w:r>
        <w:t>име проверку изменяемых сведений и их изменение в информационной системе мониторинга, направляет участнику оборота товаров соответствующее уведомление об изменении сведений или уведомление о невозможности изменения таких сведений с указанием причин отказа.</w:t>
      </w:r>
      <w:proofErr w:type="gramEnd"/>
    </w:p>
    <w:p w:rsidR="007B3FCF" w:rsidRDefault="00261440">
      <w:pPr>
        <w:pStyle w:val="ConsPlusNormal0"/>
        <w:spacing w:before="240"/>
        <w:ind w:firstLine="540"/>
        <w:jc w:val="both"/>
      </w:pPr>
      <w:r>
        <w:t xml:space="preserve">23. Участнику оборота товаров отказывается в изменении сведений, указанных участником оборота товаров при регистрации в информационной системе мониторинга в соответствии с </w:t>
      </w:r>
      <w:hyperlink w:anchor="P102" w:tooltip="14. Для осуществления регистрации в информационной системе мониторинга участники оборота товаров направляют в информационную систему мониторинга заявление о регистрации, подписанное усиленной квалифицированной электронной подписью участника оборота товаров, со">
        <w:r>
          <w:rPr>
            <w:color w:val="0000FF"/>
          </w:rPr>
          <w:t>пунктом 14</w:t>
        </w:r>
      </w:hyperlink>
      <w:r>
        <w:t xml:space="preserve"> настоящих Правил, по следующим основа</w:t>
      </w:r>
      <w:r>
        <w:t>ниям: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а) запрос на изменение информации не подписан или подписан лицом, не имеющим полномочий на его подписание от имени участника оборота товаров;</w:t>
      </w:r>
    </w:p>
    <w:p w:rsidR="007B3FCF" w:rsidRDefault="00261440">
      <w:pPr>
        <w:pStyle w:val="ConsPlusNormal0"/>
        <w:spacing w:before="240"/>
        <w:ind w:firstLine="540"/>
        <w:jc w:val="both"/>
      </w:pPr>
      <w:proofErr w:type="gramStart"/>
      <w:r>
        <w:t>б) идентификационный номер налогоплательщика, указанный при получении усиленной квалифицированной электронно</w:t>
      </w:r>
      <w:r>
        <w:t>й подписи, не соответствует идентификационному номеру налогоплательщика в запросе на изменение информации;</w:t>
      </w:r>
      <w:proofErr w:type="gramEnd"/>
    </w:p>
    <w:p w:rsidR="007B3FCF" w:rsidRDefault="00261440">
      <w:pPr>
        <w:pStyle w:val="ConsPlusNormal0"/>
        <w:spacing w:before="240"/>
        <w:ind w:firstLine="540"/>
        <w:jc w:val="both"/>
      </w:pPr>
      <w:r>
        <w:t xml:space="preserve">в) фамилия, имя или отчество (при наличии) лица, подписавшего запрос на изменение информации, не соответствуют фамилии, имени или отчеству, </w:t>
      </w:r>
      <w:proofErr w:type="gramStart"/>
      <w:r>
        <w:t>указанным</w:t>
      </w:r>
      <w:proofErr w:type="gramEnd"/>
      <w:r>
        <w:t xml:space="preserve"> в запросе на изменение информации;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г) отсутствие или несоответствие сведений в отношении участника оборота товаров, указанных в запросе на изменение информации, сведениям в Едином государственном реестре юридических лиц или в Едином государственном реестр</w:t>
      </w:r>
      <w:r>
        <w:t>е индивидуальных предпринимателей, или в указанных реестрах имеется запись о прекращении его деятельности;</w:t>
      </w:r>
    </w:p>
    <w:p w:rsidR="007B3FCF" w:rsidRDefault="00261440">
      <w:pPr>
        <w:pStyle w:val="ConsPlusNormal0"/>
        <w:spacing w:before="240"/>
        <w:ind w:firstLine="540"/>
        <w:jc w:val="both"/>
      </w:pPr>
      <w:proofErr w:type="spellStart"/>
      <w:r>
        <w:lastRenderedPageBreak/>
        <w:t>д</w:t>
      </w:r>
      <w:proofErr w:type="spellEnd"/>
      <w:r>
        <w:t>) отсутствие сведений о действующей лиценз</w:t>
      </w:r>
      <w:proofErr w:type="gramStart"/>
      <w:r>
        <w:t>ии у у</w:t>
      </w:r>
      <w:proofErr w:type="gramEnd"/>
      <w:r>
        <w:t>частника оборота товаров (в случае осуществления лицензируемого вида деятельности в рамках оборота т</w:t>
      </w:r>
      <w:r>
        <w:t>овара в соответствии с законодательством Российской Федерации);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е) представленный запрос на изменение информации подготовлен с нарушением установленного оператором формата либо содержит некорректные сведения.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 xml:space="preserve">24. </w:t>
      </w:r>
      <w:proofErr w:type="gramStart"/>
      <w:r>
        <w:t>В целях размещения в информационной системе</w:t>
      </w:r>
      <w:r>
        <w:t xml:space="preserve"> мониторинга информации об обороте товаров осуществляется регистрация товаров в информационной системе мониторинга на основании заявления участника оборота товаров, зарегистрированного в информационной системе мониторинга, направляемого оператору в электро</w:t>
      </w:r>
      <w:r>
        <w:t>нной форме.</w:t>
      </w:r>
      <w:proofErr w:type="gramEnd"/>
      <w:r>
        <w:t xml:space="preserve"> Состав информации, которая содержится в заявлении о регистрации товара, устанавливается правилами маркировки отдельных товаров, в отношении которых вводится обязательная маркировка.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 xml:space="preserve">25. </w:t>
      </w:r>
      <w:proofErr w:type="gramStart"/>
      <w:r>
        <w:t>Ответственность за полноту, достоверность и своевременност</w:t>
      </w:r>
      <w:r>
        <w:t xml:space="preserve">ь представляемых оператору сведений несут участники оборота товаров, за исключением периода действия аварийной ситуации, определенной в </w:t>
      </w:r>
      <w:hyperlink w:anchor="P366" w:tooltip="IX. Особенности функционирования информационной системы">
        <w:r>
          <w:rPr>
            <w:color w:val="0000FF"/>
          </w:rPr>
          <w:t>разделе IX</w:t>
        </w:r>
      </w:hyperlink>
      <w:r>
        <w:t xml:space="preserve"> Положения о государстве</w:t>
      </w:r>
      <w:r>
        <w:t>нной информационной системе мониторинга за оборотом товаров, подлежащих обязательной маркировке средствами идентификации, утвержденного постановлением Правительства Российской Федерации от 26 апреля 2019 г. N 515 "О системе маркировки товаров средствами ид</w:t>
      </w:r>
      <w:r>
        <w:t xml:space="preserve">ентификации и </w:t>
      </w:r>
      <w:proofErr w:type="spellStart"/>
      <w:r>
        <w:t>прослеживаемости</w:t>
      </w:r>
      <w:proofErr w:type="spellEnd"/>
      <w:r>
        <w:t xml:space="preserve"> движения товаров".</w:t>
      </w:r>
      <w:proofErr w:type="gramEnd"/>
    </w:p>
    <w:p w:rsidR="007B3FCF" w:rsidRDefault="0026144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Правительства РФ от 30.11.2024 N 1679)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26. Участники оборота товаров, определенные правилами маркировки отдельных товаров, в отношении которых вводится обязательная маркировка, предста</w:t>
      </w:r>
      <w:r>
        <w:t>вляют информацию о выводе из оборота товаров в информационную систему мониторинга с использованием устройств регистрации выбытия, предоставляемых и обслуживаемых оператором на безвозмездной основе.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В целях оснащения устройствами регистрации выбытия участни</w:t>
      </w:r>
      <w:r>
        <w:t xml:space="preserve">ки оборота товаров, обеспечивающие нанесение средств идентификации, заключают с оператором договоры, </w:t>
      </w:r>
      <w:proofErr w:type="gramStart"/>
      <w:r>
        <w:t>содержащие</w:t>
      </w:r>
      <w:proofErr w:type="gramEnd"/>
      <w:r>
        <w:t xml:space="preserve"> в том числе условия предоставления устройств регистрации выбытия и их регламентного обслуживания. Типовая форма таких договоров утверждается Мин</w:t>
      </w:r>
      <w:r>
        <w:t>истерством промышленности и торговли Российской Федерации. Предоставленные устройства регистрации выбытия оператор регистрирует в информационной системе мониторинга.</w:t>
      </w:r>
    </w:p>
    <w:p w:rsidR="007B3FCF" w:rsidRDefault="00261440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>. 26 введен Постановлением Правительства РФ от 18.04.2020 N 548)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27. Участник оборота то</w:t>
      </w:r>
      <w:r>
        <w:t>варов, осуществляющий при розничной реализации (продаже) маркированных товаров расчеты с применением контрольно-кассовой техники, обязан:</w:t>
      </w:r>
    </w:p>
    <w:p w:rsidR="007B3FCF" w:rsidRDefault="00261440">
      <w:pPr>
        <w:pStyle w:val="ConsPlusNormal0"/>
        <w:spacing w:before="240"/>
        <w:ind w:firstLine="540"/>
        <w:jc w:val="both"/>
      </w:pPr>
      <w:proofErr w:type="gramStart"/>
      <w:r>
        <w:t>а) распознать с использованием технического средства получения информации о товаре код маркировки, содержащийся в сред</w:t>
      </w:r>
      <w:r>
        <w:t xml:space="preserve">стве идентификации, нанесенном на упаковку реализуемого (продаваемого) товара в виде двумерного штрихового кода в формате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Matrix</w:t>
      </w:r>
      <w:proofErr w:type="spellEnd"/>
      <w:r>
        <w:t>, и тип такого распознанного кода маркировки (далее - тип кода маркировки), предусмотренные актами Правительства Российской</w:t>
      </w:r>
      <w:r>
        <w:t xml:space="preserve"> Федерации, определяющими особенности маркировки отдельных товаров, подлежащих обязательной маркировке средствами идентификации, и внедрения информационной системы</w:t>
      </w:r>
      <w:proofErr w:type="gramEnd"/>
      <w:r>
        <w:t xml:space="preserve"> мониторинга в отношении указанных товаров;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б) передать сведения о распознанном коде маркиров</w:t>
      </w:r>
      <w:r>
        <w:t xml:space="preserve">ки и типе кода маркировки с использованием технического средства получения информации о товаре в контрольно-кассовую технику, в том числе с использованием </w:t>
      </w:r>
      <w:proofErr w:type="spellStart"/>
      <w:r>
        <w:t>товароучетной</w:t>
      </w:r>
      <w:proofErr w:type="spellEnd"/>
      <w:r>
        <w:t xml:space="preserve"> системы участника оборота товаров, в случае если она входит в состав технического средс</w:t>
      </w:r>
      <w:r>
        <w:t>тва получения информации о товаре;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lastRenderedPageBreak/>
        <w:t>в) направить сведения о реализованном (проданном) маркированном товаре с использованием контрольно-кассовой техники оператору в порядке, предусмотренном законодательством Российской Федерации о применении контрольно-кассо</w:t>
      </w:r>
      <w:r>
        <w:t>вой техники.</w:t>
      </w:r>
    </w:p>
    <w:p w:rsidR="007B3FCF" w:rsidRDefault="00261440">
      <w:pPr>
        <w:pStyle w:val="ConsPlusNormal0"/>
        <w:jc w:val="both"/>
      </w:pPr>
      <w:r>
        <w:t xml:space="preserve">(п. 27 </w:t>
      </w:r>
      <w:proofErr w:type="gramStart"/>
      <w:r>
        <w:t>введен</w:t>
      </w:r>
      <w:proofErr w:type="gramEnd"/>
      <w:r>
        <w:t xml:space="preserve"> Постановлением Правительства РФ от 29.11.2024 N 1674)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 xml:space="preserve">28. </w:t>
      </w:r>
      <w:proofErr w:type="gramStart"/>
      <w:r>
        <w:t>В случаях, предусмотренных правилами маркировки отдельных товаров, в отношении которых вводится обязательная маркировка, при которых при розничной продаже в фискальном док</w:t>
      </w:r>
      <w:r>
        <w:t xml:space="preserve">ументе вместо кода маркировки может быть указан код товара, входящий в состав кода идентификации, вместо двумерного штрихового кода в формате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Matrix</w:t>
      </w:r>
      <w:proofErr w:type="spellEnd"/>
      <w:r>
        <w:t xml:space="preserve"> может распознаваться штриховой код стандарта EAN.</w:t>
      </w:r>
      <w:proofErr w:type="gramEnd"/>
    </w:p>
    <w:p w:rsidR="007B3FCF" w:rsidRDefault="00261440">
      <w:pPr>
        <w:pStyle w:val="ConsPlusNormal0"/>
        <w:jc w:val="both"/>
      </w:pPr>
      <w:r>
        <w:t xml:space="preserve">(п. 28 </w:t>
      </w:r>
      <w:proofErr w:type="gramStart"/>
      <w:r>
        <w:t>введен</w:t>
      </w:r>
      <w:proofErr w:type="gramEnd"/>
      <w:r>
        <w:t xml:space="preserve"> Постановлением Правительства РФ от 29.</w:t>
      </w:r>
      <w:r>
        <w:t>11.2024 N 1674)</w:t>
      </w:r>
    </w:p>
    <w:p w:rsidR="007B3FCF" w:rsidRDefault="007B3FCF">
      <w:pPr>
        <w:pStyle w:val="ConsPlusNormal0"/>
        <w:ind w:firstLine="540"/>
        <w:jc w:val="both"/>
      </w:pPr>
    </w:p>
    <w:p w:rsidR="007B3FCF" w:rsidRDefault="007B3FCF">
      <w:pPr>
        <w:pStyle w:val="ConsPlusNormal0"/>
        <w:ind w:firstLine="540"/>
        <w:jc w:val="both"/>
      </w:pPr>
    </w:p>
    <w:p w:rsidR="007B3FCF" w:rsidRDefault="007B3FCF">
      <w:pPr>
        <w:pStyle w:val="ConsPlusNormal0"/>
        <w:ind w:firstLine="540"/>
        <w:jc w:val="both"/>
      </w:pPr>
    </w:p>
    <w:p w:rsidR="007B3FCF" w:rsidRDefault="007B3FCF">
      <w:pPr>
        <w:pStyle w:val="ConsPlusNormal0"/>
        <w:ind w:firstLine="540"/>
        <w:jc w:val="both"/>
      </w:pPr>
    </w:p>
    <w:p w:rsidR="007B3FCF" w:rsidRDefault="007B3FCF">
      <w:pPr>
        <w:pStyle w:val="ConsPlusNormal0"/>
        <w:ind w:firstLine="540"/>
        <w:jc w:val="both"/>
      </w:pPr>
    </w:p>
    <w:p w:rsidR="007B3FCF" w:rsidRDefault="00261440">
      <w:pPr>
        <w:pStyle w:val="ConsPlusNormal0"/>
        <w:jc w:val="right"/>
        <w:outlineLvl w:val="0"/>
      </w:pPr>
      <w:r>
        <w:t>Утверждено</w:t>
      </w:r>
    </w:p>
    <w:p w:rsidR="007B3FCF" w:rsidRDefault="00261440">
      <w:pPr>
        <w:pStyle w:val="ConsPlusNormal0"/>
        <w:jc w:val="right"/>
      </w:pPr>
      <w:r>
        <w:t>постановлением Правительства</w:t>
      </w:r>
    </w:p>
    <w:p w:rsidR="007B3FCF" w:rsidRDefault="00261440">
      <w:pPr>
        <w:pStyle w:val="ConsPlusNormal0"/>
        <w:jc w:val="right"/>
      </w:pPr>
      <w:r>
        <w:t>Российской Федерации</w:t>
      </w:r>
    </w:p>
    <w:p w:rsidR="007B3FCF" w:rsidRDefault="00261440">
      <w:pPr>
        <w:pStyle w:val="ConsPlusNormal0"/>
        <w:jc w:val="right"/>
      </w:pPr>
      <w:r>
        <w:t>от 26 апреля 2019 г. N 515</w:t>
      </w:r>
    </w:p>
    <w:p w:rsidR="007B3FCF" w:rsidRDefault="007B3FCF">
      <w:pPr>
        <w:pStyle w:val="ConsPlusNormal0"/>
        <w:jc w:val="right"/>
      </w:pPr>
    </w:p>
    <w:p w:rsidR="007B3FCF" w:rsidRDefault="00261440">
      <w:pPr>
        <w:pStyle w:val="ConsPlusTitle0"/>
        <w:jc w:val="center"/>
      </w:pPr>
      <w:bookmarkStart w:id="5" w:name="P154"/>
      <w:bookmarkEnd w:id="5"/>
      <w:r>
        <w:t>ПОЛОЖЕНИЕ</w:t>
      </w:r>
    </w:p>
    <w:p w:rsidR="007B3FCF" w:rsidRDefault="00261440">
      <w:pPr>
        <w:pStyle w:val="ConsPlusTitle0"/>
        <w:jc w:val="center"/>
      </w:pPr>
      <w:r>
        <w:t>О ГОСУДАРСТВЕННОЙ ИНФОРМАЦИОННОЙ СИСТЕМЕ МОНИТОРИНГА</w:t>
      </w:r>
    </w:p>
    <w:p w:rsidR="007B3FCF" w:rsidRDefault="00261440">
      <w:pPr>
        <w:pStyle w:val="ConsPlusTitle0"/>
        <w:jc w:val="center"/>
      </w:pPr>
      <w:r>
        <w:t>ЗА ОБОРОТОМ ТОВАРОВ, ПОДЛЕЖАЩИХ ОБЯЗАТЕЛЬНОЙ МАРКИРОВКЕ</w:t>
      </w:r>
    </w:p>
    <w:p w:rsidR="007B3FCF" w:rsidRDefault="00261440">
      <w:pPr>
        <w:pStyle w:val="ConsPlusTitle0"/>
        <w:jc w:val="center"/>
      </w:pPr>
      <w:r>
        <w:t>СРЕДСТВАМИ ИДЕНТИФИКАЦИИ</w:t>
      </w:r>
    </w:p>
    <w:p w:rsidR="007B3FCF" w:rsidRDefault="007B3FC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7B3F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FCF" w:rsidRDefault="007B3FC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FCF" w:rsidRDefault="007B3FC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B3FCF" w:rsidRDefault="0026144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B3FCF" w:rsidRDefault="00261440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РФ от 18.04.2020 N 548,</w:t>
            </w:r>
            <w:proofErr w:type="gramEnd"/>
          </w:p>
          <w:p w:rsidR="007B3FCF" w:rsidRDefault="00261440">
            <w:pPr>
              <w:pStyle w:val="ConsPlusNormal0"/>
              <w:jc w:val="center"/>
            </w:pPr>
            <w:r>
              <w:rPr>
                <w:color w:val="392C69"/>
              </w:rPr>
              <w:t>от 29.11.2022 N 2160, от 16.09.2023 N 1514, от 31.05.2024 N 743,</w:t>
            </w:r>
          </w:p>
          <w:p w:rsidR="007B3FCF" w:rsidRDefault="00261440">
            <w:pPr>
              <w:pStyle w:val="ConsPlusNormal0"/>
              <w:jc w:val="center"/>
            </w:pPr>
            <w:r>
              <w:rPr>
                <w:color w:val="392C69"/>
              </w:rPr>
              <w:t>от 30.11.2024 N 1679)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FCF" w:rsidRDefault="007B3FCF">
            <w:pPr>
              <w:pStyle w:val="ConsPlusNormal0"/>
            </w:pPr>
          </w:p>
        </w:tc>
      </w:tr>
    </w:tbl>
    <w:p w:rsidR="007B3FCF" w:rsidRDefault="007B3FCF">
      <w:pPr>
        <w:pStyle w:val="ConsPlusNormal0"/>
        <w:jc w:val="center"/>
      </w:pPr>
    </w:p>
    <w:p w:rsidR="007B3FCF" w:rsidRDefault="00261440">
      <w:pPr>
        <w:pStyle w:val="ConsPlusTitle0"/>
        <w:jc w:val="center"/>
        <w:outlineLvl w:val="1"/>
      </w:pPr>
      <w:r>
        <w:t>I. Общие положения</w:t>
      </w:r>
    </w:p>
    <w:p w:rsidR="007B3FCF" w:rsidRDefault="007B3FCF">
      <w:pPr>
        <w:pStyle w:val="ConsPlusNormal0"/>
        <w:jc w:val="center"/>
      </w:pPr>
    </w:p>
    <w:p w:rsidR="007B3FCF" w:rsidRDefault="00261440">
      <w:pPr>
        <w:pStyle w:val="ConsPlusNormal0"/>
        <w:ind w:firstLine="540"/>
        <w:jc w:val="both"/>
      </w:pPr>
      <w:r>
        <w:t>1. Настоящее Положение определяет: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а) порядок создания, развития, ввода в эксплуатацию, эксплуатации и вывода из эксплуатации государственной информационной системы мониторинга за оборотом товаров, подлежащих обязательной маркировке средствами идентификации (далее - информационная система м</w:t>
      </w:r>
      <w:r>
        <w:t>ониторинга);</w:t>
      </w:r>
    </w:p>
    <w:p w:rsidR="007B3FCF" w:rsidRDefault="00261440">
      <w:pPr>
        <w:pStyle w:val="ConsPlusNormal0"/>
        <w:spacing w:before="240"/>
        <w:ind w:firstLine="540"/>
        <w:jc w:val="both"/>
      </w:pPr>
      <w:proofErr w:type="gramStart"/>
      <w:r>
        <w:t>б) порядок предоставления информации, содержащейся в информационной системе мониторинга, и ее отнесения к общедоступной информации;</w:t>
      </w:r>
      <w:proofErr w:type="gramEnd"/>
    </w:p>
    <w:p w:rsidR="007B3FCF" w:rsidRDefault="00261440">
      <w:pPr>
        <w:pStyle w:val="ConsPlusNormal0"/>
        <w:spacing w:before="240"/>
        <w:ind w:firstLine="540"/>
        <w:jc w:val="both"/>
      </w:pPr>
      <w:r>
        <w:t>в) порядок взаимодействия информационной системы мониторинга с иными государственными информационными системами</w:t>
      </w:r>
      <w:r>
        <w:t xml:space="preserve"> и информационными системами участников оборота товаров, подлежащих обязательной маркировке средствами идентификации (далее - участник оборота товаров);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г) порядок формирования сведений в информационной системе мониторинга.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lastRenderedPageBreak/>
        <w:t>2. Достижение целей создания информационной системы мониторинга, указанных в части 1 статьи 20.1 Федерального закона "Об основах государственного регулирования торговой деятельности в Российской Федерации", обеспечивается посредством следующих функций инфо</w:t>
      </w:r>
      <w:r>
        <w:t>рмационной системы мониторинга: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а) обеспечение идентификации каждой единицы товара, подлежащего маркировке средствами идентификации, путем присвоения товарам кодов маркировки;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б) обеспечение защиты кода маркировки товара с помощью российских криптографических технологий, а также путем централизованной генерации кода маркировки;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 xml:space="preserve">в) обеспечение </w:t>
      </w:r>
      <w:proofErr w:type="gramStart"/>
      <w:r>
        <w:t>возможности регистрации всех этапов оборота маркированных товаров</w:t>
      </w:r>
      <w:proofErr w:type="gramEnd"/>
      <w:r>
        <w:t xml:space="preserve"> от производства или в</w:t>
      </w:r>
      <w:r>
        <w:t>воза на территорию Российской Федерации до розничной продажи с применением контрольно-кассовой техники или до иного вывода товара из оборота;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г) обеспечение возможности формирования аналитической информации;</w:t>
      </w:r>
    </w:p>
    <w:p w:rsidR="007B3FCF" w:rsidRDefault="00261440">
      <w:pPr>
        <w:pStyle w:val="ConsPlusNormal0"/>
        <w:spacing w:before="240"/>
        <w:ind w:firstLine="540"/>
        <w:jc w:val="both"/>
      </w:pPr>
      <w:proofErr w:type="spellStart"/>
      <w:r>
        <w:t>д</w:t>
      </w:r>
      <w:proofErr w:type="spellEnd"/>
      <w:r>
        <w:t>) проверка достоверности средств идентификации;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е) обеспечение взаимодействия с информационными системами федеральных органов исполнительной власти, в том числе посредством единой системы межведомственного электронного взаимодействия;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ж) обеспечение взаимодействия с интегрированной информационной систе</w:t>
      </w:r>
      <w:r>
        <w:t>мой Евразийского экономического союза в сфере маркировки товаров средствами идентификации;</w:t>
      </w:r>
    </w:p>
    <w:p w:rsidR="007B3FCF" w:rsidRDefault="00261440">
      <w:pPr>
        <w:pStyle w:val="ConsPlusNormal0"/>
        <w:spacing w:before="240"/>
        <w:ind w:firstLine="540"/>
        <w:jc w:val="both"/>
      </w:pPr>
      <w:proofErr w:type="gramStart"/>
      <w:r>
        <w:t>ж(1)) обеспечение взаимодействия с информационным ресурсом маркировки товаров контрольными (идентификационными) знаками, размещенным в информационно-телекоммуникацио</w:t>
      </w:r>
      <w:r>
        <w:t>нной сети "Интернет" (далее - сеть "Интернет"), обеспечивающим формирование и использование сведений о маркировке товаров контрольными (идентификационными) знаками при введении маркировки товаров контрольными (идентификационными) знаками по товарной позици</w:t>
      </w:r>
      <w:r>
        <w:t>и "Предметы одежды, принадлежности к одежде и прочие изделия, из натурального меха" (далее - информационный ресурс маркировки);</w:t>
      </w:r>
      <w:proofErr w:type="gramEnd"/>
    </w:p>
    <w:p w:rsidR="007B3FCF" w:rsidRDefault="00261440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"ж(1)" </w:t>
      </w:r>
      <w:proofErr w:type="gramStart"/>
      <w:r>
        <w:t>введен</w:t>
      </w:r>
      <w:proofErr w:type="gramEnd"/>
      <w:r>
        <w:t xml:space="preserve"> Постановлением Правительства РФ от 29.11.2022 N 2160)</w:t>
      </w:r>
    </w:p>
    <w:p w:rsidR="007B3FCF" w:rsidRDefault="00261440">
      <w:pPr>
        <w:pStyle w:val="ConsPlusNormal0"/>
        <w:spacing w:before="240"/>
        <w:ind w:firstLine="540"/>
        <w:jc w:val="both"/>
      </w:pPr>
      <w:proofErr w:type="spellStart"/>
      <w:r>
        <w:t>з</w:t>
      </w:r>
      <w:proofErr w:type="spellEnd"/>
      <w:r>
        <w:t>) обеспечение юридической значимости сведений, передав</w:t>
      </w:r>
      <w:r>
        <w:t>аемых участниками оборота товаров, подлежащих обязательной маркировке средствами идентификации, в информационную систему мониторинга;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и) формирование и ведение каталога товаров, подлежащих маркировке средствами идентификации;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к) обеспечение возможности осу</w:t>
      </w:r>
      <w:r>
        <w:t>ществления негосударственного контроля в сфере маркировки товаров с использованием информационной системы мониторинга;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л) иные функции, предусмотренные нормативными правовыми актами Российской Федерации.</w:t>
      </w:r>
    </w:p>
    <w:p w:rsidR="007B3FCF" w:rsidRDefault="007B3FCF">
      <w:pPr>
        <w:pStyle w:val="ConsPlusNormal0"/>
        <w:ind w:firstLine="540"/>
        <w:jc w:val="both"/>
      </w:pPr>
    </w:p>
    <w:p w:rsidR="007B3FCF" w:rsidRDefault="00261440">
      <w:pPr>
        <w:pStyle w:val="ConsPlusTitle0"/>
        <w:jc w:val="center"/>
        <w:outlineLvl w:val="1"/>
      </w:pPr>
      <w:r>
        <w:t>II. Структура информационной системы мониторинга</w:t>
      </w:r>
    </w:p>
    <w:p w:rsidR="007B3FCF" w:rsidRDefault="007B3FCF">
      <w:pPr>
        <w:pStyle w:val="ConsPlusNormal0"/>
        <w:jc w:val="center"/>
      </w:pPr>
    </w:p>
    <w:p w:rsidR="007B3FCF" w:rsidRDefault="00261440">
      <w:pPr>
        <w:pStyle w:val="ConsPlusNormal0"/>
        <w:ind w:firstLine="540"/>
        <w:jc w:val="both"/>
      </w:pPr>
      <w:r>
        <w:t>3</w:t>
      </w:r>
      <w:r>
        <w:t>. Информационная система мониторинга включает в себя: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lastRenderedPageBreak/>
        <w:t>а) общие компоненты: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компонент хранения и обработки документов, поступающих от участников оборота товаров;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компонент хранения данных о кодах маркировки;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компонент регистрации и хранения данных об участн</w:t>
      </w:r>
      <w:r>
        <w:t>иках информационной системы мониторинга;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компонент доступа к данным в составе личного кабинета участника информационной системы мониторинга;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компонент программных интерфейсов для организации взаимодействия с учетными и иными информационными системами участ</w:t>
      </w:r>
      <w:r>
        <w:t>ников информационной системы мониторинга;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компонент расчета и получения платы за услугу формирования кодов маркировки для участников оборота товаров;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компонент эмиссии кодов маркировки;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компонент ведения нормативно-справочной информации;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б) отраслевые компоненты (по всем товарам или группам товаров, в отношении которых вводится обязательная маркировка средствами идентификации);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в) подсистему национального каталога маркированных товаров Российской Федерации;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г) подсистему обеспечения негосу</w:t>
      </w:r>
      <w:r>
        <w:t>дарственного контроля;</w:t>
      </w:r>
    </w:p>
    <w:p w:rsidR="007B3FCF" w:rsidRDefault="00261440">
      <w:pPr>
        <w:pStyle w:val="ConsPlusNormal0"/>
        <w:spacing w:before="240"/>
        <w:ind w:firstLine="540"/>
        <w:jc w:val="both"/>
      </w:pPr>
      <w:proofErr w:type="spellStart"/>
      <w:r>
        <w:t>д</w:t>
      </w:r>
      <w:proofErr w:type="spellEnd"/>
      <w:r>
        <w:t>) подсистему аналитики;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е) подсистему организации взаимодействия с информационными системами федеральных органов исполнительной власти с использованием единой системы межведомственного электронного взаимодействия;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ж) подсистему инфо</w:t>
      </w:r>
      <w:r>
        <w:t>рмационной безопасности и криптографической защиты;</w:t>
      </w:r>
    </w:p>
    <w:p w:rsidR="007B3FCF" w:rsidRDefault="00261440">
      <w:pPr>
        <w:pStyle w:val="ConsPlusNormal0"/>
        <w:spacing w:before="240"/>
        <w:ind w:firstLine="540"/>
        <w:jc w:val="both"/>
      </w:pPr>
      <w:proofErr w:type="spellStart"/>
      <w:r>
        <w:t>з</w:t>
      </w:r>
      <w:proofErr w:type="spellEnd"/>
      <w:r>
        <w:t>) подсистему взаимодействия и информационной поддержки;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и) подсистему обеспечения взаимодействия с интегрированной информационной системой Евразийского экономического союза.</w:t>
      </w:r>
    </w:p>
    <w:p w:rsidR="007B3FCF" w:rsidRDefault="007B3FCF">
      <w:pPr>
        <w:pStyle w:val="ConsPlusNormal0"/>
        <w:ind w:firstLine="540"/>
        <w:jc w:val="both"/>
      </w:pPr>
    </w:p>
    <w:p w:rsidR="007B3FCF" w:rsidRDefault="00261440">
      <w:pPr>
        <w:pStyle w:val="ConsPlusTitle0"/>
        <w:jc w:val="center"/>
        <w:outlineLvl w:val="1"/>
      </w:pPr>
      <w:r>
        <w:t>III. Участники информационно</w:t>
      </w:r>
      <w:r>
        <w:t>й системы мониторинга</w:t>
      </w:r>
    </w:p>
    <w:p w:rsidR="007B3FCF" w:rsidRDefault="007B3FCF">
      <w:pPr>
        <w:pStyle w:val="ConsPlusNormal0"/>
        <w:jc w:val="center"/>
      </w:pPr>
    </w:p>
    <w:p w:rsidR="007B3FCF" w:rsidRDefault="00261440">
      <w:pPr>
        <w:pStyle w:val="ConsPlusNormal0"/>
        <w:ind w:firstLine="540"/>
        <w:jc w:val="both"/>
      </w:pPr>
      <w:r>
        <w:t>4. Участниками информационной системы мониторинга являются: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а) оператор информационной системы мониторинга (далее - оператор);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б) координатор создания и функционирования информационной системы мониторинга (далее - координатор);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в) фу</w:t>
      </w:r>
      <w:r>
        <w:t>нкциональные заказчики, формирующие функциональные требования к информационной системе мониторинга (далее - функциональные заказчики);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lastRenderedPageBreak/>
        <w:t xml:space="preserve">г) Министерство </w:t>
      </w:r>
      <w:proofErr w:type="gramStart"/>
      <w:r>
        <w:t>цифрового</w:t>
      </w:r>
      <w:proofErr w:type="gramEnd"/>
      <w:r>
        <w:t xml:space="preserve"> развития, связи и массовых коммуникаций Российской Федерации;</w:t>
      </w:r>
    </w:p>
    <w:p w:rsidR="007B3FCF" w:rsidRDefault="00261440">
      <w:pPr>
        <w:pStyle w:val="ConsPlusNormal0"/>
        <w:spacing w:before="240"/>
        <w:ind w:firstLine="540"/>
        <w:jc w:val="both"/>
      </w:pPr>
      <w:proofErr w:type="spellStart"/>
      <w:r>
        <w:t>д</w:t>
      </w:r>
      <w:proofErr w:type="spellEnd"/>
      <w:r>
        <w:t>) участники оборота товаров;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 xml:space="preserve">е) </w:t>
      </w:r>
      <w:r>
        <w:t>контролирующие органы;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ж) пользователи информационной системы мониторинга.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5. Оператор определяется Правительством Российской Федерации в соответствии с частью 3 статьи 20.1 Федерального закона "Об основах государственного регулирования торговой деятельнос</w:t>
      </w:r>
      <w:r>
        <w:t>ти в Российской Федерации".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6. Координатором является Министерство промышленности и торговли Российской Федерации.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7. Функциональными заказчиками являются федеральные органы исполнительной власти, ответственные за государственную политику в сфере оборота о</w:t>
      </w:r>
      <w:r>
        <w:t>тдельных товарных групп, которые осуществляют в том числе: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а) формирование требований к отраслевым компонентам информационной системы мониторинга по соответствующим товарным группам, а также участие в их приемке в эксплуатацию;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б) обеспечение взаимодействия информационных систем, операторами которых они являются, с информационной системой мониторинга.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 xml:space="preserve">8. Министерство </w:t>
      </w:r>
      <w:proofErr w:type="gramStart"/>
      <w:r>
        <w:t>цифрового</w:t>
      </w:r>
      <w:proofErr w:type="gramEnd"/>
      <w:r>
        <w:t xml:space="preserve"> развития, связи и массовых коммуникаций Российской Федерации является федеральным органом исполнительной</w:t>
      </w:r>
      <w:r>
        <w:t xml:space="preserve"> власти, который обеспечивает: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а) взаимодействие информационной системы мониторинга с государственными информационными системами с использованием единой системы межведомственного электронного взаимодействия;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б) согласование технического задания на создание</w:t>
      </w:r>
      <w:r>
        <w:t xml:space="preserve"> информационной системы мониторинга и технических требований к ее эксплуатации;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в) участие в приемке в эксплуатацию государственной информационной системы мониторинга путем оценки и контроля соблюдения технических требований к ней;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г) контроль создания и эксплуатации информационной системы мониторинга посредством проведения технического аудита на ее соответствие согласованным техническому заданию на ее создание и техническим требованиям к ее эксплуатации;</w:t>
      </w:r>
    </w:p>
    <w:p w:rsidR="007B3FCF" w:rsidRDefault="00261440">
      <w:pPr>
        <w:pStyle w:val="ConsPlusNormal0"/>
        <w:spacing w:before="240"/>
        <w:ind w:firstLine="540"/>
        <w:jc w:val="both"/>
      </w:pPr>
      <w:bookmarkStart w:id="6" w:name="P226"/>
      <w:bookmarkEnd w:id="6"/>
      <w:proofErr w:type="spellStart"/>
      <w:r>
        <w:t>д</w:t>
      </w:r>
      <w:proofErr w:type="spellEnd"/>
      <w:r>
        <w:t>) взаимодействие федерально</w:t>
      </w:r>
      <w:r>
        <w:t>й государственной информационной системы "Единый портал государственных и муниципальных услуг (функций)" (далее - единый портал государственных и муниципальных услуг) с информационной системой мониторинга в целях обеспечения возможностей: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считывать код мар</w:t>
      </w:r>
      <w:r>
        <w:t>кировки, нанесенный на товар, упаковку товаров или на иной материальный носитель, предназначенный для нанесения средств идентификации;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lastRenderedPageBreak/>
        <w:t>отображать результаты проверки кода маркировки в информационной системе мониторинга;</w:t>
      </w:r>
    </w:p>
    <w:p w:rsidR="007B3FCF" w:rsidRDefault="00261440">
      <w:pPr>
        <w:pStyle w:val="ConsPlusNormal0"/>
        <w:spacing w:before="240"/>
        <w:ind w:firstLine="540"/>
        <w:jc w:val="both"/>
      </w:pPr>
      <w:proofErr w:type="gramStart"/>
      <w:r>
        <w:t>направлять посредством единого порта</w:t>
      </w:r>
      <w:r>
        <w:t>ла государственных и муниципальных услуг в информационную систему мониторинга сведения о нарушениях порядка маркировки товаров при условии прохождения физическими лицами на едином портале государственных и муниципальных услуг процедур идентификации и аутен</w:t>
      </w:r>
      <w:r>
        <w:t>тификации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</w:t>
      </w:r>
      <w:r>
        <w:t>я государственных и муниципальных услуг в</w:t>
      </w:r>
      <w:proofErr w:type="gramEnd"/>
      <w:r>
        <w:t xml:space="preserve"> электронной форме" (при наличии технической возможности).</w:t>
      </w:r>
    </w:p>
    <w:p w:rsidR="007B3FCF" w:rsidRDefault="00261440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spellStart"/>
      <w:r>
        <w:t>д</w:t>
      </w:r>
      <w:proofErr w:type="spellEnd"/>
      <w:r>
        <w:t xml:space="preserve">" </w:t>
      </w:r>
      <w:proofErr w:type="gramStart"/>
      <w:r>
        <w:t>введен</w:t>
      </w:r>
      <w:proofErr w:type="gramEnd"/>
      <w:r>
        <w:t xml:space="preserve"> Постановлением Правительства РФ от 16.09.2023 N 1514)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 xml:space="preserve">9. </w:t>
      </w:r>
      <w:proofErr w:type="gramStart"/>
      <w:r>
        <w:t>Участниками оборота товаров являются хозяйствующие субъекты, осуществляющие торгову</w:t>
      </w:r>
      <w:r>
        <w:t>ю деятельность, связанную с приобретением и продажей товаров, подлежащих обязательной маркировке средствами идентификации, а также хозяйствующие субъекты, осуществляющие поставки товаров, подлежащих обязательной маркировке средствами идентификации, в том ч</w:t>
      </w:r>
      <w:r>
        <w:t>исле производители этих товаров, которые осуществляют представление оператору сведений о вводе в оборот, и (или) обороте, и (или) выводе из оборота товаров, подлежащих обязательной маркировке средствами</w:t>
      </w:r>
      <w:proofErr w:type="gramEnd"/>
      <w:r>
        <w:t xml:space="preserve"> идентификации.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 xml:space="preserve">10. Контролирующими органами являются </w:t>
      </w:r>
      <w:r>
        <w:t>федеральные органы исполнительной власти, осуществляющие с использованием информационной системы мониторинга функции по контролю (надзору) в сфере обращения товаров, подлежащих маркировке средствами идентификации.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 xml:space="preserve">11. Пользователями информационной системы </w:t>
      </w:r>
      <w:r>
        <w:t>мониторинга являются физические и юридические лица, органы государственной власти и органы местного самоуправления, обладающие правом доступа к информации, содержащейся в информационной системе мониторинга.</w:t>
      </w:r>
    </w:p>
    <w:p w:rsidR="007B3FCF" w:rsidRDefault="007B3FCF">
      <w:pPr>
        <w:pStyle w:val="ConsPlusNormal0"/>
        <w:ind w:firstLine="540"/>
        <w:jc w:val="both"/>
      </w:pPr>
    </w:p>
    <w:p w:rsidR="007B3FCF" w:rsidRDefault="00261440">
      <w:pPr>
        <w:pStyle w:val="ConsPlusTitle0"/>
        <w:jc w:val="center"/>
        <w:outlineLvl w:val="1"/>
      </w:pPr>
      <w:r>
        <w:t>IV. Правила создания, развития, ввода</w:t>
      </w:r>
    </w:p>
    <w:p w:rsidR="007B3FCF" w:rsidRDefault="00261440">
      <w:pPr>
        <w:pStyle w:val="ConsPlusTitle0"/>
        <w:jc w:val="center"/>
      </w:pPr>
      <w:r>
        <w:t>в эксплуат</w:t>
      </w:r>
      <w:r>
        <w:t>ацию, эксплуатации и вывода из эксплуатации</w:t>
      </w:r>
    </w:p>
    <w:p w:rsidR="007B3FCF" w:rsidRDefault="00261440">
      <w:pPr>
        <w:pStyle w:val="ConsPlusTitle0"/>
        <w:jc w:val="center"/>
      </w:pPr>
      <w:r>
        <w:t>информационной системы мониторинга</w:t>
      </w:r>
    </w:p>
    <w:p w:rsidR="007B3FCF" w:rsidRDefault="007B3FCF">
      <w:pPr>
        <w:pStyle w:val="ConsPlusNormal0"/>
        <w:ind w:firstLine="540"/>
        <w:jc w:val="both"/>
      </w:pPr>
    </w:p>
    <w:p w:rsidR="007B3FCF" w:rsidRDefault="00261440">
      <w:pPr>
        <w:pStyle w:val="ConsPlusNormal0"/>
        <w:ind w:firstLine="540"/>
        <w:jc w:val="both"/>
      </w:pPr>
      <w:r>
        <w:t>12. Создание, развитие, ввод в эксплуатацию, эксплуатация информационной системы мониторинга осуществляются оператором по согласованию с координатором.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Вывод из эксплуатации ин</w:t>
      </w:r>
      <w:r>
        <w:t>формационной системы мониторинга осуществляется координатором.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13. Создание, развитие и эксплуатация информационной системы мониторинга осуществляются на основе следующих принципов: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а) обеспечение полноты, достоверности, сохранности принимаемой и передавае</w:t>
      </w:r>
      <w:r>
        <w:t>мой с использованием информационной системы мониторинга информации;</w:t>
      </w:r>
    </w:p>
    <w:p w:rsidR="007B3FCF" w:rsidRDefault="00261440">
      <w:pPr>
        <w:pStyle w:val="ConsPlusNormal0"/>
        <w:spacing w:before="240"/>
        <w:ind w:firstLine="540"/>
        <w:jc w:val="both"/>
      </w:pPr>
      <w:proofErr w:type="gramStart"/>
      <w:r>
        <w:t>б) единство организационно-методического обеспечения информационной системы мониторинга;</w:t>
      </w:r>
      <w:proofErr w:type="gramEnd"/>
    </w:p>
    <w:p w:rsidR="007B3FCF" w:rsidRDefault="00261440">
      <w:pPr>
        <w:pStyle w:val="ConsPlusNormal0"/>
        <w:spacing w:before="240"/>
        <w:ind w:firstLine="540"/>
        <w:jc w:val="both"/>
      </w:pPr>
      <w:r>
        <w:t>в) использование единых реестров, классификаторов и справочников информационной системы мониторинга</w:t>
      </w:r>
      <w:r>
        <w:t>;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lastRenderedPageBreak/>
        <w:t>г) обеспечение регламентированного доступа к информационной системе мониторинга;</w:t>
      </w:r>
    </w:p>
    <w:p w:rsidR="007B3FCF" w:rsidRDefault="00261440">
      <w:pPr>
        <w:pStyle w:val="ConsPlusNormal0"/>
        <w:spacing w:before="240"/>
        <w:ind w:firstLine="540"/>
        <w:jc w:val="both"/>
      </w:pPr>
      <w:proofErr w:type="spellStart"/>
      <w:r>
        <w:t>д</w:t>
      </w:r>
      <w:proofErr w:type="spellEnd"/>
      <w:r>
        <w:t>) обеспечение бесперебойности работы информационной системы мониторинга.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14. Техническое задание на создание информационной системы мониторинга утверждается координатором по согласованию с Министерством цифрового развития, связи и массовых коммуникаций Российской Федерации.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15. Акты ввода в опытную эксплуатацию и акты о заверше</w:t>
      </w:r>
      <w:r>
        <w:t>нии опытной эксплуатации информационной системы мониторинга утверждаются координатором.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16. Приемка и ввод в эксплуатацию информационной системы мониторинга осуществляется как по подсистемам (компонентам) информационной системы мониторинга, так и по информ</w:t>
      </w:r>
      <w:r>
        <w:t>ационной системе мониторинга в целом. Приемка информационной системы мониторинга (ее подсистем, компонентов) осуществляется комиссией по приемке, формируемой координатором с участием функциональных заказчиков, а также представителей уполномоченных федераль</w:t>
      </w:r>
      <w:r>
        <w:t>ных органов исполнительной власти, в том числе Министерства цифрового развития, связи и массовых коммуникаций Российской Федерации, и оператора.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17. Основанием для ввода информационной системы мониторинга в эксплуатацию является акт ввода в эксплуатацию, у</w:t>
      </w:r>
      <w:r>
        <w:t>тверждаемый координатором.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18. Информационная система мониторинга считается введенной в эксплуатацию со дня ввода в эксплуатацию первой подсистемы (компонента) информационной системы мониторинга, если иное не установлено актом ввода в эксплуатацию информац</w:t>
      </w:r>
      <w:r>
        <w:t>ионной системы мониторинга.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19. Программные и технические средства информационной системы мониторинга, в том числе ее подсистем (компонентов), должны обеспечивать: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а) реализацию функций информационной системы мониторинга;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б) круглосуточную непрерывную рабо</w:t>
      </w:r>
      <w:r>
        <w:t>ту информационной системы мониторинга, в том числе ее подсистем (компонентов), за исключением перерывов на регламентные и технологические работы;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в) информационное взаимодействие информационной системы мониторинга, в том числе ее подсистем (компонентов), с</w:t>
      </w:r>
      <w:r>
        <w:t xml:space="preserve"> иными информационными системами, информационным ресурсом маркировки, а также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</w:t>
      </w:r>
      <w:r>
        <w:t>лнения государственных и муниципальных функций в электронной форме;</w:t>
      </w:r>
    </w:p>
    <w:p w:rsidR="007B3FCF" w:rsidRDefault="00261440">
      <w:pPr>
        <w:pStyle w:val="ConsPlusNormal0"/>
        <w:jc w:val="both"/>
      </w:pPr>
      <w:r>
        <w:t>(в ред. Постановления Правительства РФ от 29.11.2022 N 2160)</w:t>
      </w:r>
    </w:p>
    <w:p w:rsidR="007B3FCF" w:rsidRDefault="00261440">
      <w:pPr>
        <w:pStyle w:val="ConsPlusNormal0"/>
        <w:spacing w:before="240"/>
        <w:ind w:firstLine="540"/>
        <w:jc w:val="both"/>
      </w:pPr>
      <w:proofErr w:type="gramStart"/>
      <w:r>
        <w:t>г) защиту информации, содержащейся в информационной системе мониторинга, в том числе ее подсистемах (компонентах), в соответств</w:t>
      </w:r>
      <w:r>
        <w:t>ии с утвержденными Федеральной службой по техническому и экспортному контролю требованиями о защите информации, не составляющей государственную тайну, содержащейся в государственных информационных системах;</w:t>
      </w:r>
      <w:proofErr w:type="gramEnd"/>
    </w:p>
    <w:p w:rsidR="007B3FCF" w:rsidRDefault="00261440">
      <w:pPr>
        <w:pStyle w:val="ConsPlusNormal0"/>
        <w:spacing w:before="240"/>
        <w:ind w:firstLine="540"/>
        <w:jc w:val="both"/>
      </w:pPr>
      <w:proofErr w:type="spellStart"/>
      <w:r>
        <w:t>д</w:t>
      </w:r>
      <w:proofErr w:type="spellEnd"/>
      <w:r>
        <w:t>) автоматическую форматно-логическую проверку св</w:t>
      </w:r>
      <w:r>
        <w:t>едений, размещаемых в информационной системе мониторинга в структурированном виде;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 xml:space="preserve">е) унификацию состава технологических операций по сбору, подготовке, передаче, обработке </w:t>
      </w:r>
      <w:r>
        <w:lastRenderedPageBreak/>
        <w:t>и отображению сведений, размещаемых в информационной системе мониторинга;</w:t>
      </w:r>
    </w:p>
    <w:p w:rsidR="007B3FCF" w:rsidRDefault="00261440">
      <w:pPr>
        <w:pStyle w:val="ConsPlusNormal0"/>
        <w:spacing w:before="240"/>
        <w:ind w:firstLine="540"/>
        <w:jc w:val="both"/>
      </w:pPr>
      <w:proofErr w:type="gramStart"/>
      <w:r>
        <w:t>ж) ведение</w:t>
      </w:r>
      <w:r>
        <w:t xml:space="preserve"> электронных журналов учета действий и операций, содержащих сведения о формировании, размещении, изменении, обмене и исключении сведений, с указанием даты и времени выполнения действий и операций, их содержания и сведений об участниках информационной систе</w:t>
      </w:r>
      <w:r>
        <w:t>мы мониторинга, осуществивших такие действия и операции, в том числе в процессе информационного взаимодействия информационной системы мониторинга с иными информационными системами (далее - электронный журнал учета);</w:t>
      </w:r>
      <w:proofErr w:type="gramEnd"/>
    </w:p>
    <w:p w:rsidR="007B3FCF" w:rsidRDefault="00261440">
      <w:pPr>
        <w:pStyle w:val="ConsPlusNormal0"/>
        <w:spacing w:before="240"/>
        <w:ind w:firstLine="540"/>
        <w:jc w:val="both"/>
      </w:pPr>
      <w:proofErr w:type="spellStart"/>
      <w:r>
        <w:t>з</w:t>
      </w:r>
      <w:proofErr w:type="spellEnd"/>
      <w:r>
        <w:t>) формирование выписок из электронных ж</w:t>
      </w:r>
      <w:r>
        <w:t>урналов учета, выполненных по запросам участников информационной системы мониторинга;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и) формирование статистических сведений из электронных журналов учета по запросам участников информационной системы мониторинга;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к) незамедлительное информирование участн</w:t>
      </w:r>
      <w:r>
        <w:t>иков информационной системы мониторинга о сбоях и нарушениях в работе информационной системы мониторинга, которые могут повлечь нарушение сроков и качества представления и (или) получения сведений, а также о нарушении требований по обеспечению информационн</w:t>
      </w:r>
      <w:r>
        <w:t>ой безопасности;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л) единство используемой участниками информационной системы мониторинга нормативно-справочной информации в информационной системе мониторинга, включая справочники, реестры и классификаторы.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19(1). Программные средства информационной систем</w:t>
      </w:r>
      <w:r>
        <w:t>ы мониторинга могут использоваться оператором в целях переработки (модификации) и эксплуатации информационного ресурса маркировки в соответствии с постановлением Правительства Российской Федерации от 11 августа 2016 г. N 787 "Об утверждении Правил маркиров</w:t>
      </w:r>
      <w:r>
        <w:t>ки меховых изделий контрольными (идентификационными) знаками".</w:t>
      </w:r>
    </w:p>
    <w:p w:rsidR="007B3FCF" w:rsidRDefault="00261440">
      <w:pPr>
        <w:pStyle w:val="ConsPlusNormal0"/>
        <w:jc w:val="both"/>
      </w:pPr>
      <w:r>
        <w:t xml:space="preserve">(п. 19(1) </w:t>
      </w:r>
      <w:proofErr w:type="gramStart"/>
      <w:r>
        <w:t>введен</w:t>
      </w:r>
      <w:proofErr w:type="gramEnd"/>
      <w:r>
        <w:t xml:space="preserve"> Постановлением Правительства РФ от 29.11.2022 N 2160)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20. Технические средства информационной системы мониторинга должны располагаться на территории Российской Федерации.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21. П</w:t>
      </w:r>
      <w:r>
        <w:t>ри формировании, обработке и обмене сведениями в информационной системе мониторинга используются форматы электронных документов, которые устанавливаются оператором по согласованию с координатором, а также иными федеральными органами исполнительной власти в</w:t>
      </w:r>
      <w:r>
        <w:t xml:space="preserve"> пределах своих полномочий.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При формировании и обмене сведениями в информационной системе мониторинга используются усиленные квалифицированные электронные подписи.</w:t>
      </w:r>
    </w:p>
    <w:p w:rsidR="007B3FCF" w:rsidRDefault="00261440">
      <w:pPr>
        <w:pStyle w:val="ConsPlusNormal0"/>
        <w:spacing w:before="240"/>
        <w:ind w:firstLine="540"/>
        <w:jc w:val="both"/>
      </w:pPr>
      <w:proofErr w:type="gramStart"/>
      <w:r>
        <w:t>Электронные документы, автоматически формируемые и представляемые участниками оборота товаро</w:t>
      </w:r>
      <w:r>
        <w:t>в в информационную систему мониторинга, за исключением заявления о регистрации участника оборота товаров, заявки на тестирование информационного взаимодействия и заявки на доступ к устройству регистрации эмиссии, могут быть подписаны усиленной квалифициров</w:t>
      </w:r>
      <w:r>
        <w:t>анной электронной подписью этого участника оборота товаров, который осуществляет функции оператора соответствующей информационной системы, с применением средств электронной подписи, используемых для автоматического</w:t>
      </w:r>
      <w:proofErr w:type="gramEnd"/>
      <w:r>
        <w:t xml:space="preserve"> создания электронных подписей.</w:t>
      </w:r>
    </w:p>
    <w:p w:rsidR="007B3FCF" w:rsidRDefault="00261440">
      <w:pPr>
        <w:pStyle w:val="ConsPlusNormal0"/>
        <w:jc w:val="both"/>
      </w:pPr>
      <w:r>
        <w:t>(абзац вве</w:t>
      </w:r>
      <w:r>
        <w:t>ден Постановлением Правительства РФ от 31.05.2024 N 743)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lastRenderedPageBreak/>
        <w:t>22. Развитие информационной системы мониторинга осуществляется на основании технического задания и отдельных частных технических заданий на развитие информационной системы мониторинга, утвержденных координатором совместно с функциональными заказчиками по с</w:t>
      </w:r>
      <w:r>
        <w:t>огласованию с Министерством цифрового развития, связи и массовых коммуникаций Российской Федерации и разработанных совместно с оператором.</w:t>
      </w:r>
    </w:p>
    <w:p w:rsidR="007B3FCF" w:rsidRDefault="007B3FCF">
      <w:pPr>
        <w:pStyle w:val="ConsPlusNormal0"/>
        <w:ind w:firstLine="540"/>
        <w:jc w:val="both"/>
      </w:pPr>
    </w:p>
    <w:p w:rsidR="007B3FCF" w:rsidRDefault="00261440">
      <w:pPr>
        <w:pStyle w:val="ConsPlusTitle0"/>
        <w:jc w:val="center"/>
        <w:outlineLvl w:val="1"/>
      </w:pPr>
      <w:r>
        <w:t>V. Порядок предоставления информации,</w:t>
      </w:r>
    </w:p>
    <w:p w:rsidR="007B3FCF" w:rsidRDefault="00261440">
      <w:pPr>
        <w:pStyle w:val="ConsPlusTitle0"/>
        <w:jc w:val="center"/>
      </w:pPr>
      <w:proofErr w:type="gramStart"/>
      <w:r>
        <w:t>содержащейся в информационной системе мониторинга,</w:t>
      </w:r>
      <w:proofErr w:type="gramEnd"/>
    </w:p>
    <w:p w:rsidR="007B3FCF" w:rsidRDefault="00261440">
      <w:pPr>
        <w:pStyle w:val="ConsPlusTitle0"/>
        <w:jc w:val="center"/>
      </w:pPr>
      <w:r>
        <w:t>и ее отнесения к общедоступ</w:t>
      </w:r>
      <w:r>
        <w:t>ной информации</w:t>
      </w:r>
    </w:p>
    <w:p w:rsidR="007B3FCF" w:rsidRDefault="007B3FCF">
      <w:pPr>
        <w:pStyle w:val="ConsPlusNormal0"/>
        <w:jc w:val="center"/>
      </w:pPr>
    </w:p>
    <w:p w:rsidR="007B3FCF" w:rsidRDefault="00261440">
      <w:pPr>
        <w:pStyle w:val="ConsPlusNormal0"/>
        <w:ind w:firstLine="540"/>
        <w:jc w:val="both"/>
      </w:pPr>
      <w:r>
        <w:t>23. Оператор при размещении общедоступной информации в сети "Интернет" обеспечивает:</w:t>
      </w:r>
    </w:p>
    <w:p w:rsidR="007B3FCF" w:rsidRDefault="00261440">
      <w:pPr>
        <w:pStyle w:val="ConsPlusNormal0"/>
        <w:jc w:val="both"/>
      </w:pPr>
      <w:r>
        <w:t>(в ред. Постановления Правительства РФ от 29.11.2022 N 2160)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а) размещение общедоступной информации на сайте информационной системы мониторинга в сети "</w:t>
      </w:r>
      <w:r>
        <w:t>Интернет";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б) использование классификации и систематизированного поиска, предназначенного для анализа общедоступной информации, в том числе с использованием функции навигации.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24. Функциональные заказчики и контролирующие органы обеспечивают на своих офици</w:t>
      </w:r>
      <w:r>
        <w:t>альных сайтах в сети "Интернет" размещение ссылок на сайт информационной системы мониторинга в разделе "открытые данные" и (или) в ином разделе, содержащем информацию о нанесении средств идентификации. Указанные федеральные органы исполнительной власти мог</w:t>
      </w:r>
      <w:r>
        <w:t>ут также размещать на своих официальных сайтах в сети "Интернет" общедоступную информацию непосредственно из информационной системы мониторинга.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25. Состав общедоступной информации, требования к периодичности ее размещения и срокам обновления в сети "Интер</w:t>
      </w:r>
      <w:r>
        <w:t>нет" определяются Правительством Российской Федерации для конкретных товаров или групп товаров.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26. Информация ограниченного доступа, содержащаяся в информационной системе мониторинга, предоставляется оператором участникам информационной системы мониторинг</w:t>
      </w:r>
      <w:r>
        <w:t>а по запросу о предоставлении информации, содержащейся в информационной системе мониторинга (далее - запрос об информации).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 xml:space="preserve">27. Запрос об информации </w:t>
      </w:r>
      <w:proofErr w:type="gramStart"/>
      <w:r>
        <w:t>направляется в информационную систему мониторинга и подлежит</w:t>
      </w:r>
      <w:proofErr w:type="gramEnd"/>
      <w:r>
        <w:t xml:space="preserve"> регистрации оператором в день поступления с пр</w:t>
      </w:r>
      <w:r>
        <w:t>исвоением регистрационного номера. Оператор вправе запросить уточнение по содержанию поступившего запроса об информации.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28. Органы государственной власти, органы местного самоуправления направляют запрос об информации с использованием единой системы межве</w:t>
      </w:r>
      <w:r>
        <w:t>домственного электронного взаимодействия.</w:t>
      </w:r>
    </w:p>
    <w:p w:rsidR="007B3FCF" w:rsidRDefault="00261440">
      <w:pPr>
        <w:pStyle w:val="ConsPlusNormal0"/>
        <w:spacing w:before="240"/>
        <w:ind w:firstLine="540"/>
        <w:jc w:val="both"/>
      </w:pPr>
      <w:bookmarkStart w:id="7" w:name="P287"/>
      <w:bookmarkEnd w:id="7"/>
      <w:r>
        <w:t>29. Участники оборота товаров направляют запрос об информации в форме электронного документа, подписанного усиленной квалифицированной электронной подписью руководителя (иного уполномоченного лица) участника оборот</w:t>
      </w:r>
      <w:r>
        <w:t>а товаров.</w:t>
      </w:r>
    </w:p>
    <w:p w:rsidR="007B3FCF" w:rsidRDefault="00261440">
      <w:pPr>
        <w:pStyle w:val="ConsPlusNormal0"/>
        <w:spacing w:before="240"/>
        <w:ind w:firstLine="540"/>
        <w:jc w:val="both"/>
      </w:pPr>
      <w:proofErr w:type="gramStart"/>
      <w:r>
        <w:t>В запросе об информации указываются почтовый адрес, номер телефона и (или) факса либо адрес электронной почты, фамилия, имя и отчество (при наличии) физического лица (для индивидуальных предпринимателей) либо наименование организации (для юридич</w:t>
      </w:r>
      <w:r>
        <w:t xml:space="preserve">еских лиц), органа государственной власти, органа местного самоуправления, запрашивающих информацию, </w:t>
      </w:r>
      <w:r>
        <w:lastRenderedPageBreak/>
        <w:t>и перечень запрашиваемой информации.</w:t>
      </w:r>
      <w:proofErr w:type="gramEnd"/>
    </w:p>
    <w:p w:rsidR="007B3FCF" w:rsidRDefault="00261440">
      <w:pPr>
        <w:pStyle w:val="ConsPlusNormal0"/>
        <w:spacing w:before="240"/>
        <w:ind w:firstLine="540"/>
        <w:jc w:val="both"/>
      </w:pPr>
      <w:bookmarkStart w:id="8" w:name="P289"/>
      <w:bookmarkEnd w:id="8"/>
      <w:r>
        <w:t xml:space="preserve">30. </w:t>
      </w:r>
      <w:proofErr w:type="gramStart"/>
      <w:r>
        <w:t>В запросе об информации указываются основания для получения этой информации в соответствии с законодательством Рос</w:t>
      </w:r>
      <w:r>
        <w:t>сийской Федерации, обязательства отправителя запроса об информации и условия по обеспечению им информационной безопасности (реквизиты действующего аттестата соответствия объекта информатизации, с помощью которого будут осуществляться прием, хранение и обра</w:t>
      </w:r>
      <w:r>
        <w:t>ботка запрашиваемой информации ограниченного доступа, требованиям безопасности информации, выданного органом по аттестации объектов информатизации).</w:t>
      </w:r>
      <w:proofErr w:type="gramEnd"/>
    </w:p>
    <w:p w:rsidR="007B3FCF" w:rsidRDefault="00261440">
      <w:pPr>
        <w:pStyle w:val="ConsPlusNormal0"/>
        <w:spacing w:before="240"/>
        <w:ind w:firstLine="540"/>
        <w:jc w:val="both"/>
      </w:pPr>
      <w:r>
        <w:t>31. Ответ на запрос об информации подлежит обязательной регистрации и направлению оператором участнику инфо</w:t>
      </w:r>
      <w:r>
        <w:t>рмационной системы мониторинга в течение 10 рабочих дней со дня регистрации запроса об информации.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32. Ответ на запрос об информации направляется органам государственной власти, органам местного самоуправления с использованием единой системы межведомственн</w:t>
      </w:r>
      <w:r>
        <w:t>ого электронного взаимодействия.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33. Ответ на запрос об информации направляется участнику информационной системы мониторинга в форме электронного документа, подписанного усиленной квалифицированной электронной подписью оператора, в информационной системе м</w:t>
      </w:r>
      <w:r>
        <w:t>ониторинга или на адрес электронной почты, указанный в запросе об информации.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34. Оператор вправе отказать участникам информационной системы мониторинга в предоставлении информации, содержащейся в информационной системе мониторинга, в следующих случаях: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а)</w:t>
      </w:r>
      <w:r>
        <w:t xml:space="preserve"> запрос об информации не соответствует </w:t>
      </w:r>
      <w:hyperlink w:anchor="P287" w:tooltip="29. Участники оборота товаров направляют запрос об информации в форме электронного документа, подписанного усиленной квалифицированной электронной подписью руководителя (иного уполномоченного лица) участника оборота товаров.">
        <w:r>
          <w:rPr>
            <w:color w:val="0000FF"/>
          </w:rPr>
          <w:t>пунктам 29</w:t>
        </w:r>
      </w:hyperlink>
      <w:r>
        <w:t xml:space="preserve"> и </w:t>
      </w:r>
      <w:hyperlink w:anchor="P289" w:tooltip="30. В запросе об информации указываются основания для получения этой информации в соответствии с законодательством Российской Федерации, обязательства отправителя запроса об информации и условия по обеспечению им информационной безопасности (реквизиты действую">
        <w:r>
          <w:rPr>
            <w:color w:val="0000FF"/>
          </w:rPr>
          <w:t>30</w:t>
        </w:r>
      </w:hyperlink>
      <w:r>
        <w:t xml:space="preserve"> настоящего Положения;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б) запрашиваемая информация не содержится в информационной системе мониторинга;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в) запрос об информации направлен участником информационной системы, не имеющим в соответствии с законодательством Российской Федерации права на доступ к такой информации;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г) запрос об информации повторяет запрос участника информационной системы об информа</w:t>
      </w:r>
      <w:r>
        <w:t>ции, на который ему ранее был направлен ответ, содержащий запрашиваемую информацию.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 xml:space="preserve">35. В </w:t>
      </w:r>
      <w:proofErr w:type="gramStart"/>
      <w:r>
        <w:t>случае</w:t>
      </w:r>
      <w:proofErr w:type="gramEnd"/>
      <w:r>
        <w:t xml:space="preserve"> отказа в предоставлении информации в ответе на запрос об информации оператором указываются основания, по которым запрашиваемая информация не может быть предост</w:t>
      </w:r>
      <w:r>
        <w:t>авлена.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 xml:space="preserve">36. В </w:t>
      </w:r>
      <w:proofErr w:type="gramStart"/>
      <w:r>
        <w:t>случае</w:t>
      </w:r>
      <w:proofErr w:type="gramEnd"/>
      <w:r>
        <w:t xml:space="preserve"> если информация, указанная в запросе об информации, размещена на официальном сайте информационной системы мониторинга в сети "Интернет", оператором в ответе на запрос об информации указывается ссылка на сайт (адрес сайта) в сети "Интер</w:t>
      </w:r>
      <w:r>
        <w:t>нет", где размещена такая информация.</w:t>
      </w:r>
    </w:p>
    <w:p w:rsidR="007B3FCF" w:rsidRDefault="007B3FCF">
      <w:pPr>
        <w:pStyle w:val="ConsPlusNormal0"/>
        <w:ind w:firstLine="540"/>
        <w:jc w:val="both"/>
      </w:pPr>
    </w:p>
    <w:p w:rsidR="007B3FCF" w:rsidRDefault="00261440">
      <w:pPr>
        <w:pStyle w:val="ConsPlusTitle0"/>
        <w:jc w:val="center"/>
        <w:outlineLvl w:val="1"/>
      </w:pPr>
      <w:r>
        <w:t>VI. Порядок взаимодействия информационной системы</w:t>
      </w:r>
    </w:p>
    <w:p w:rsidR="007B3FCF" w:rsidRDefault="00261440">
      <w:pPr>
        <w:pStyle w:val="ConsPlusTitle0"/>
        <w:jc w:val="center"/>
      </w:pPr>
      <w:r>
        <w:t>мониторинга с иными государственными информационными</w:t>
      </w:r>
    </w:p>
    <w:p w:rsidR="007B3FCF" w:rsidRDefault="00261440">
      <w:pPr>
        <w:pStyle w:val="ConsPlusTitle0"/>
        <w:jc w:val="center"/>
      </w:pPr>
      <w:r>
        <w:t>системами и информационными системами участников оборота</w:t>
      </w:r>
    </w:p>
    <w:p w:rsidR="007B3FCF" w:rsidRDefault="00261440">
      <w:pPr>
        <w:pStyle w:val="ConsPlusTitle0"/>
        <w:jc w:val="center"/>
      </w:pPr>
      <w:r>
        <w:t>товаров, подлежащих маркировке средствами идентификации</w:t>
      </w:r>
    </w:p>
    <w:p w:rsidR="007B3FCF" w:rsidRDefault="007B3FCF">
      <w:pPr>
        <w:pStyle w:val="ConsPlusNormal0"/>
        <w:jc w:val="center"/>
      </w:pPr>
    </w:p>
    <w:p w:rsidR="007B3FCF" w:rsidRDefault="00261440">
      <w:pPr>
        <w:pStyle w:val="ConsPlusNormal0"/>
        <w:ind w:firstLine="540"/>
        <w:jc w:val="both"/>
      </w:pPr>
      <w:r>
        <w:lastRenderedPageBreak/>
        <w:t xml:space="preserve">37. </w:t>
      </w:r>
      <w:proofErr w:type="gramStart"/>
      <w:r>
        <w:t>В настоящем Положении под информационным взаимодействием информационной системы мониторинга с иными информационными системами понимается получение, размещение в автоматизированном режиме и использование информации, содержащейся в иных информационных си</w:t>
      </w:r>
      <w:r>
        <w:t>стемах, в информационной системе мониторинга, а также предоставление в иные информационные системы информации, содержащейся в информационной системе мониторинга.</w:t>
      </w:r>
      <w:proofErr w:type="gramEnd"/>
    </w:p>
    <w:p w:rsidR="007B3FCF" w:rsidRDefault="00261440">
      <w:pPr>
        <w:pStyle w:val="ConsPlusNormal0"/>
        <w:spacing w:before="240"/>
        <w:ind w:firstLine="540"/>
        <w:jc w:val="both"/>
      </w:pPr>
      <w:r>
        <w:t xml:space="preserve">38. Информационное взаимодействие информационной системы мониторинга с иными государственными </w:t>
      </w:r>
      <w:r>
        <w:t>информационными системами и информационными системами участников оборота товаров осуществляется с использованием единой системы межведомственного электронного взаимодействия, а также иных компонентов инфраструктуры, обеспечивающей информационно-технологиче</w:t>
      </w:r>
      <w:r>
        <w:t>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форме.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38(1). Информационное взаимодействие информационной системы мониторин</w:t>
      </w:r>
      <w:r>
        <w:t xml:space="preserve">га с единым порталом государственных и муниципальных услуг в целях его использования в соответствии с </w:t>
      </w:r>
      <w:hyperlink w:anchor="P226" w:tooltip="д) взаимодействие федеральной государственной информационной системы &quot;Единый портал государственных и муниципальных услуг (функций)&quot; (далее - единый портал государственных и муниципальных услуг) с информационной системой мониторинга в целях обеспечения возможн">
        <w:r>
          <w:rPr>
            <w:color w:val="0000FF"/>
          </w:rPr>
          <w:t>подпунктом "</w:t>
        </w:r>
        <w:proofErr w:type="spellStart"/>
        <w:r>
          <w:rPr>
            <w:color w:val="0000FF"/>
          </w:rPr>
          <w:t>д</w:t>
        </w:r>
        <w:proofErr w:type="spellEnd"/>
        <w:r>
          <w:rPr>
            <w:color w:val="0000FF"/>
          </w:rPr>
          <w:t>" пункта 8</w:t>
        </w:r>
      </w:hyperlink>
      <w:r>
        <w:t xml:space="preserve"> настоящего Положения осуществляется с использованием программных средств информационной систе</w:t>
      </w:r>
      <w:r>
        <w:t>мы мониторинга.</w:t>
      </w:r>
    </w:p>
    <w:p w:rsidR="007B3FCF" w:rsidRDefault="00261440">
      <w:pPr>
        <w:pStyle w:val="ConsPlusNormal0"/>
        <w:jc w:val="both"/>
      </w:pPr>
      <w:r>
        <w:t xml:space="preserve">(п. 38(1) </w:t>
      </w:r>
      <w:proofErr w:type="gramStart"/>
      <w:r>
        <w:t>введен</w:t>
      </w:r>
      <w:proofErr w:type="gramEnd"/>
      <w:r>
        <w:t xml:space="preserve"> Постановлением Правительства РФ от 16.09.2023 N 1514)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 xml:space="preserve">39. </w:t>
      </w:r>
      <w:proofErr w:type="gramStart"/>
      <w:r>
        <w:t>В случае отсутствия технической возможности организации указанного информационного взаимодействия с использованием единой системы межведомственного электронного взаи</w:t>
      </w:r>
      <w:r>
        <w:t>модействия оператором с органами государственной власти заключаются соглашения об информационном взаимодействии, которые определяют в том числе:</w:t>
      </w:r>
      <w:proofErr w:type="gramEnd"/>
    </w:p>
    <w:p w:rsidR="007B3FCF" w:rsidRDefault="00261440">
      <w:pPr>
        <w:pStyle w:val="ConsPlusNormal0"/>
        <w:spacing w:before="240"/>
        <w:ind w:firstLine="540"/>
        <w:jc w:val="both"/>
      </w:pPr>
      <w:r>
        <w:t>а) особенности организации информационного взаимодействия информационной системы мониторинга с иными государств</w:t>
      </w:r>
      <w:r>
        <w:t>енными информационными системами, в том числе с использованием личного кабинета;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б) состав сведений, обмен которыми предлагается осуществлять при информационном взаимодействии информационной системы мониторинга с иными государственными информационными сист</w:t>
      </w:r>
      <w:r>
        <w:t>емами;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в) формы предоставления отчетов из информационной системы мониторинга.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40. Информационная система мониторинга подключается к единой системе межведомственного электронного взаимодействия на безвозмездной основе.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41. Информационное взаимодействие инфо</w:t>
      </w:r>
      <w:r>
        <w:t>рмационной системы мониторинга с иными государственными информационными системами осуществляется: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а) по форматам предоставления информации для включения в информационную систему мониторинга, утверждаемым оператором по согласованию с функциональными заказчи</w:t>
      </w:r>
      <w:r>
        <w:t>ками;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б) в автоматическом или автоматизированном режиме без направления запросов о предоставлении информации;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в) с применением усиленной квалифицированной электронной подписи.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42. Система маркировки товаров взаимодействует с государственными информационными системами, в том числе: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lastRenderedPageBreak/>
        <w:t>а) с Единым государственным реестром юридических лиц;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б) с Единым государственным реестром индивидуальных предпринимателей;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в) с государственным реестром аккредитованных филиалов, представительств иностранных юридических лиц;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г) с Единой автоматизированной информационной системой таможенных органов;</w:t>
      </w:r>
    </w:p>
    <w:p w:rsidR="007B3FCF" w:rsidRDefault="00261440">
      <w:pPr>
        <w:pStyle w:val="ConsPlusNormal0"/>
        <w:spacing w:before="240"/>
        <w:ind w:firstLine="540"/>
        <w:jc w:val="both"/>
      </w:pPr>
      <w:proofErr w:type="spellStart"/>
      <w:r>
        <w:t>д</w:t>
      </w:r>
      <w:proofErr w:type="spellEnd"/>
      <w:r>
        <w:t>) с единым порталом государственных и муниципальных услуг.</w:t>
      </w:r>
    </w:p>
    <w:p w:rsidR="007B3FCF" w:rsidRDefault="00261440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spellStart"/>
      <w:r>
        <w:t>д</w:t>
      </w:r>
      <w:proofErr w:type="spellEnd"/>
      <w:r>
        <w:t xml:space="preserve">" </w:t>
      </w:r>
      <w:proofErr w:type="gramStart"/>
      <w:r>
        <w:t>введен</w:t>
      </w:r>
      <w:proofErr w:type="gramEnd"/>
      <w:r>
        <w:t xml:space="preserve"> Пос</w:t>
      </w:r>
      <w:r>
        <w:t>тановлением Правительства РФ от 16.09.2023 N 1514)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 xml:space="preserve">43. </w:t>
      </w:r>
      <w:proofErr w:type="gramStart"/>
      <w:r>
        <w:t xml:space="preserve">При информационном взаимодействии информационной системы мониторинга с иными государственными информационными системами информация передается участниками взаимодействия в виде электронных документов и </w:t>
      </w:r>
      <w:r>
        <w:t xml:space="preserve">(или) сведений, подписанных усиленной квалифицированной электронной подписью, за исключением случаев их передачи в рамках взаимодействия информационной системы мониторинга с Единым порталом государственных и муниципальных услуг в целях его использования в </w:t>
      </w:r>
      <w:r>
        <w:t xml:space="preserve">соответствии с </w:t>
      </w:r>
      <w:hyperlink w:anchor="P226" w:tooltip="д) взаимодействие федеральной государственной информационной системы &quot;Единый портал государственных и муниципальных услуг (функций)&quot; (далее - единый портал государственных и муниципальных услуг) с информационной системой мониторинга в целях обеспечения возможн">
        <w:r>
          <w:rPr>
            <w:color w:val="0000FF"/>
          </w:rPr>
          <w:t>подпунктом "</w:t>
        </w:r>
        <w:proofErr w:type="spellStart"/>
        <w:r>
          <w:rPr>
            <w:color w:val="0000FF"/>
          </w:rPr>
          <w:t>д</w:t>
        </w:r>
        <w:proofErr w:type="spellEnd"/>
        <w:r>
          <w:rPr>
            <w:color w:val="0000FF"/>
          </w:rPr>
          <w:t>" пункта 8</w:t>
        </w:r>
      </w:hyperlink>
      <w:r>
        <w:t xml:space="preserve"> настоящего Положения.</w:t>
      </w:r>
      <w:proofErr w:type="gramEnd"/>
    </w:p>
    <w:p w:rsidR="007B3FCF" w:rsidRDefault="0026144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Правительства РФ от 16.09.2023 N 1514)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44. Форматы документов, используемых в процессе информационного взаимодействия информационной сис</w:t>
      </w:r>
      <w:r>
        <w:t>темы мониторинга с иными государственными информационными системами, размещаются на официальном сайте информационной системы мониторинга в сети "Интернет".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45. Взаимодействие информационной системы мониторинга с информационными системами участников оборота</w:t>
      </w:r>
      <w:r>
        <w:t xml:space="preserve"> товаров осуществляется посредством информационных электронных сервисов с использованием протоколов и интерфейсов электронного взаимодействия, сведения о которых размещаются оператором на официальном сайте оператора в сети "Интернет".</w:t>
      </w:r>
    </w:p>
    <w:p w:rsidR="007B3FCF" w:rsidRDefault="007B3FCF">
      <w:pPr>
        <w:pStyle w:val="ConsPlusNormal0"/>
        <w:ind w:firstLine="540"/>
        <w:jc w:val="both"/>
      </w:pPr>
    </w:p>
    <w:p w:rsidR="007B3FCF" w:rsidRDefault="00261440">
      <w:pPr>
        <w:pStyle w:val="ConsPlusTitle0"/>
        <w:jc w:val="center"/>
        <w:outlineLvl w:val="1"/>
      </w:pPr>
      <w:r>
        <w:t>VII. Защита информац</w:t>
      </w:r>
      <w:r>
        <w:t xml:space="preserve">ии, содержащейся </w:t>
      </w:r>
      <w:proofErr w:type="gramStart"/>
      <w:r>
        <w:t>в</w:t>
      </w:r>
      <w:proofErr w:type="gramEnd"/>
      <w:r>
        <w:t xml:space="preserve"> информационной</w:t>
      </w:r>
    </w:p>
    <w:p w:rsidR="007B3FCF" w:rsidRDefault="00261440">
      <w:pPr>
        <w:pStyle w:val="ConsPlusTitle0"/>
        <w:jc w:val="center"/>
      </w:pPr>
      <w:r>
        <w:t>системе мониторинга</w:t>
      </w:r>
    </w:p>
    <w:p w:rsidR="007B3FCF" w:rsidRDefault="007B3FCF">
      <w:pPr>
        <w:pStyle w:val="ConsPlusNormal0"/>
        <w:jc w:val="center"/>
      </w:pPr>
    </w:p>
    <w:p w:rsidR="007B3FCF" w:rsidRDefault="00261440">
      <w:pPr>
        <w:pStyle w:val="ConsPlusNormal0"/>
        <w:ind w:firstLine="540"/>
        <w:jc w:val="both"/>
      </w:pPr>
      <w:r>
        <w:t>46. Правомочия обладателя информации, содержащейся в информационной системе мониторинга, осуществляет координатор.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47. Информация, содержащаяся в информационной системе мониторинга, подлежит защите в с</w:t>
      </w:r>
      <w:r>
        <w:t xml:space="preserve">оответствии с законодательством Российской Федерации об информации, информационных технологиях и о защите информации с </w:t>
      </w:r>
      <w:proofErr w:type="gramStart"/>
      <w:r>
        <w:t>использованием</w:t>
      </w:r>
      <w:proofErr w:type="gramEnd"/>
      <w:r>
        <w:t xml:space="preserve"> в том числе российских криптографических технологий в соответствии с требованиями Федеральной службы по техническому и экс</w:t>
      </w:r>
      <w:r>
        <w:t>портному контролю и Федеральной службы безопасности Российской Федерации.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48. Для обеспечения защиты информации в ходе создания, эксплуатации и развития информационной системы мониторинга осуществляются: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а) формирование требований к защите информации, соде</w:t>
      </w:r>
      <w:r>
        <w:t>ржащейся в информационной системе мониторинга;</w:t>
      </w:r>
    </w:p>
    <w:p w:rsidR="007B3FCF" w:rsidRDefault="00261440">
      <w:pPr>
        <w:pStyle w:val="ConsPlusNormal0"/>
        <w:spacing w:before="240"/>
        <w:ind w:firstLine="540"/>
        <w:jc w:val="both"/>
      </w:pPr>
      <w:proofErr w:type="gramStart"/>
      <w:r>
        <w:t>б) разработка и внедрение системы (подсистемы) информационной безопасности и криптографической защиты информации;</w:t>
      </w:r>
      <w:proofErr w:type="gramEnd"/>
    </w:p>
    <w:p w:rsidR="007B3FCF" w:rsidRDefault="00261440">
      <w:pPr>
        <w:pStyle w:val="ConsPlusNormal0"/>
        <w:spacing w:before="240"/>
        <w:ind w:firstLine="540"/>
        <w:jc w:val="both"/>
      </w:pPr>
      <w:r>
        <w:lastRenderedPageBreak/>
        <w:t>в) применение сертифицированных средств защиты информации, а также аттестация информационной си</w:t>
      </w:r>
      <w:r>
        <w:t>стемы мониторинга на соответствие требованиям к защите информации;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г) защита информации при ее передаче по информационно-телекоммуникационным сетям;</w:t>
      </w:r>
    </w:p>
    <w:p w:rsidR="007B3FCF" w:rsidRDefault="00261440">
      <w:pPr>
        <w:pStyle w:val="ConsPlusNormal0"/>
        <w:spacing w:before="240"/>
        <w:ind w:firstLine="540"/>
        <w:jc w:val="both"/>
      </w:pPr>
      <w:proofErr w:type="spellStart"/>
      <w:r>
        <w:t>д</w:t>
      </w:r>
      <w:proofErr w:type="spellEnd"/>
      <w:r>
        <w:t>) выполнение требований к защите информации в ходе эксплуатации информационной системы мониторинга.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 xml:space="preserve">49. В </w:t>
      </w:r>
      <w:proofErr w:type="gramStart"/>
      <w:r>
        <w:t>целях</w:t>
      </w:r>
      <w:proofErr w:type="gramEnd"/>
      <w:r>
        <w:t xml:space="preserve"> защиты информации, содержащейся в информационной системе мониторинга, оператор обеспечивает: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а) предотвращение несанкционированного доступа к информации и (или) передачи такой информации лицам, не имеющим права на доступ к этой информации;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б) своевременное обнаружение фактов несанкционированного доступа к информации;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 xml:space="preserve">в) предупреждение </w:t>
      </w:r>
      <w:proofErr w:type="gramStart"/>
      <w:r>
        <w:t>возможности неблагоприятных последствий нарушения порядка доступа</w:t>
      </w:r>
      <w:proofErr w:type="gramEnd"/>
      <w:r>
        <w:t xml:space="preserve"> к информации;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г) недопущение воздействия на технические средства, на которых размещена информ</w:t>
      </w:r>
      <w:r>
        <w:t>ационная система мониторинга, в результате которого нарушается их функционирование;</w:t>
      </w:r>
    </w:p>
    <w:p w:rsidR="007B3FCF" w:rsidRDefault="00261440">
      <w:pPr>
        <w:pStyle w:val="ConsPlusNormal0"/>
        <w:spacing w:before="240"/>
        <w:ind w:firstLine="540"/>
        <w:jc w:val="both"/>
      </w:pPr>
      <w:proofErr w:type="spellStart"/>
      <w:r>
        <w:t>д</w:t>
      </w:r>
      <w:proofErr w:type="spellEnd"/>
      <w:r>
        <w:t>) возможность незамедлительного восстановления информации, модифицированной или уничтоженной вследствие несанкционированного доступа к ней;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 xml:space="preserve">е) постоянный </w:t>
      </w:r>
      <w:proofErr w:type="gramStart"/>
      <w:r>
        <w:t>контроль за</w:t>
      </w:r>
      <w:proofErr w:type="gramEnd"/>
      <w:r>
        <w:t xml:space="preserve"> обесп</w:t>
      </w:r>
      <w:r>
        <w:t>ечением уровня защищенности информации;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ж) применение иных мер защиты информации при использовании информационной системы мониторинга в соответствии с требованиями законодательства Российской Федерации об информации, информационных технологиях и о защите и</w:t>
      </w:r>
      <w:r>
        <w:t>нформации и в случае заключения соглашения о государственно-частном партнерстве - в соответствии с таким соглашением.</w:t>
      </w:r>
    </w:p>
    <w:p w:rsidR="007B3FCF" w:rsidRDefault="007B3FCF">
      <w:pPr>
        <w:pStyle w:val="ConsPlusNormal0"/>
        <w:jc w:val="center"/>
      </w:pPr>
    </w:p>
    <w:p w:rsidR="007B3FCF" w:rsidRDefault="00261440">
      <w:pPr>
        <w:pStyle w:val="ConsPlusTitle0"/>
        <w:jc w:val="center"/>
        <w:outlineLvl w:val="1"/>
      </w:pPr>
      <w:r>
        <w:t xml:space="preserve">VIII. Порядок формирования сведений в </w:t>
      </w:r>
      <w:proofErr w:type="gramStart"/>
      <w:r>
        <w:t>информационной</w:t>
      </w:r>
      <w:proofErr w:type="gramEnd"/>
    </w:p>
    <w:p w:rsidR="007B3FCF" w:rsidRDefault="00261440">
      <w:pPr>
        <w:pStyle w:val="ConsPlusTitle0"/>
        <w:jc w:val="center"/>
      </w:pPr>
      <w:r>
        <w:t>системе мониторинга</w:t>
      </w:r>
    </w:p>
    <w:p w:rsidR="007B3FCF" w:rsidRDefault="007B3FCF">
      <w:pPr>
        <w:pStyle w:val="ConsPlusNormal0"/>
        <w:jc w:val="center"/>
      </w:pPr>
    </w:p>
    <w:p w:rsidR="007B3FCF" w:rsidRDefault="00261440">
      <w:pPr>
        <w:pStyle w:val="ConsPlusNormal0"/>
        <w:ind w:firstLine="540"/>
        <w:jc w:val="both"/>
      </w:pPr>
      <w:r>
        <w:t>50. Информация, содержащаяся в информационной системе мониторин</w:t>
      </w:r>
      <w:r>
        <w:t>га, включает в себя сведения, указанные в части 6 статьи 20.1 Федерального закона "Об основах государственного регулирования торговой деятельности в Российской Федерации", а также следующие сведения о товарах: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а) сведения о формировании (генерации) операто</w:t>
      </w:r>
      <w:r>
        <w:t>ром кодов маркировки;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б) сведения о нанесении на товары средств идентификации участниками оборота товаров;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в) сведения о непригодных средствах идентификации;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 xml:space="preserve">г) сведения о вводе в оборот, об обороте товара </w:t>
      </w:r>
      <w:proofErr w:type="gramStart"/>
      <w:r>
        <w:t>и</w:t>
      </w:r>
      <w:proofErr w:type="gramEnd"/>
      <w:r>
        <w:t xml:space="preserve"> о выводе товара из оборота.</w:t>
      </w:r>
    </w:p>
    <w:p w:rsidR="007B3FCF" w:rsidRDefault="00261440">
      <w:pPr>
        <w:pStyle w:val="ConsPlusNormal0"/>
        <w:spacing w:before="240"/>
        <w:ind w:firstLine="540"/>
        <w:jc w:val="both"/>
      </w:pPr>
      <w:bookmarkStart w:id="9" w:name="P359"/>
      <w:bookmarkEnd w:id="9"/>
      <w:r>
        <w:t xml:space="preserve">51. </w:t>
      </w:r>
      <w:proofErr w:type="gramStart"/>
      <w:r>
        <w:t>Сведения, переда</w:t>
      </w:r>
      <w:r>
        <w:t>ваемые в информационную систему мониторинга, формируются и представляются в форме электронных документов, подписанных усиленной квалифицированной электронной подписью, формат которых определяет оператор, за исключением сведений, передаваемых в составе фиск</w:t>
      </w:r>
      <w:r>
        <w:t xml:space="preserve">альных документов в соответствии с законодательством Российской </w:t>
      </w:r>
      <w:r>
        <w:lastRenderedPageBreak/>
        <w:t>Федерации о применении контрольно-кассовой техники или с использованием устройств регистрации эмиссии и устройств регистрации выбытия.</w:t>
      </w:r>
      <w:proofErr w:type="gramEnd"/>
    </w:p>
    <w:p w:rsidR="007B3FCF" w:rsidRDefault="0026144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Правительства РФ от 18.04.2020 N 54</w:t>
      </w:r>
      <w:r>
        <w:t>8)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 xml:space="preserve">52. Формат электронных документов, указанных в </w:t>
      </w:r>
      <w:hyperlink w:anchor="P359" w:tooltip="51. Сведения, передаваемые в информационную систему мониторинга, формируются и представляются в форме электронных документов, подписанных усиленной квалифицированной электронной подписью, формат которых определяет оператор, за исключением сведений, передаваемы">
        <w:r>
          <w:rPr>
            <w:color w:val="0000FF"/>
          </w:rPr>
          <w:t>пункте 51</w:t>
        </w:r>
      </w:hyperlink>
      <w:r>
        <w:t xml:space="preserve"> настоящих Правил, размещается оператором на официальном сайте оператора в сети "Интернет".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 xml:space="preserve">53. </w:t>
      </w:r>
      <w:proofErr w:type="gramStart"/>
      <w:r>
        <w:t>В целях организации электронного обмена электронными документами и</w:t>
      </w:r>
      <w:r>
        <w:t xml:space="preserve"> (или) сведениями может применяться информационно-технологическая и коммуникационная инфраструктура, созданная в соответствии со статьей 19 Федерального закона "Об организации предоставления государственных и муниципальных услуг", а также технические средс</w:t>
      </w:r>
      <w:r>
        <w:t>тва операторов фискальных данных, соответствующие требованиям Федерального закона "О применении контрольно-кассовой техники при осуществлении расчетов в Российской Федерации".</w:t>
      </w:r>
      <w:proofErr w:type="gramEnd"/>
    </w:p>
    <w:p w:rsidR="007B3FCF" w:rsidRDefault="00261440">
      <w:pPr>
        <w:pStyle w:val="ConsPlusNormal0"/>
        <w:spacing w:before="240"/>
        <w:ind w:firstLine="540"/>
        <w:jc w:val="both"/>
      </w:pPr>
      <w:r>
        <w:t xml:space="preserve">54. Датой представления документа в информационную систему мониторинга признается дата, зафиксированная в уведомлении (квитанции) о приеме документа. Факт исполнения участником оборота товаров обязанности по представлению сведений в информационную систему </w:t>
      </w:r>
      <w:r>
        <w:t>мониторинга подтверждается квитанцией о внесении сведений в информационную систему мониторинга.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 xml:space="preserve">Уведомления (квитанции), предусмотренные настоящим пунктом, автоматически </w:t>
      </w:r>
      <w:proofErr w:type="gramStart"/>
      <w:r>
        <w:t>формируются и направляются</w:t>
      </w:r>
      <w:proofErr w:type="gramEnd"/>
      <w:r>
        <w:t xml:space="preserve"> участнику оборота товаров информационной системой мониторин</w:t>
      </w:r>
      <w:r>
        <w:t>га в форме электронного документа при фиксации представленных документов (сведений) в информационной системе мониторинга.</w:t>
      </w:r>
    </w:p>
    <w:p w:rsidR="007B3FCF" w:rsidRDefault="007B3FCF">
      <w:pPr>
        <w:pStyle w:val="ConsPlusNormal0"/>
        <w:ind w:firstLine="540"/>
        <w:jc w:val="both"/>
      </w:pPr>
    </w:p>
    <w:p w:rsidR="007B3FCF" w:rsidRDefault="00261440">
      <w:pPr>
        <w:pStyle w:val="ConsPlusTitle0"/>
        <w:jc w:val="center"/>
        <w:outlineLvl w:val="1"/>
      </w:pPr>
      <w:bookmarkStart w:id="10" w:name="P366"/>
      <w:bookmarkEnd w:id="10"/>
      <w:r>
        <w:t>IX. Особенности функционирования информационной системы</w:t>
      </w:r>
    </w:p>
    <w:p w:rsidR="007B3FCF" w:rsidRDefault="00261440">
      <w:pPr>
        <w:pStyle w:val="ConsPlusTitle0"/>
        <w:jc w:val="center"/>
      </w:pPr>
      <w:r>
        <w:t>мониторинга в условиях аварийной ситуации</w:t>
      </w:r>
    </w:p>
    <w:p w:rsidR="007B3FCF" w:rsidRDefault="007B3FCF">
      <w:pPr>
        <w:pStyle w:val="ConsPlusNormal0"/>
        <w:jc w:val="center"/>
      </w:pPr>
    </w:p>
    <w:p w:rsidR="007B3FCF" w:rsidRDefault="00261440">
      <w:pPr>
        <w:pStyle w:val="ConsPlusNormal0"/>
        <w:jc w:val="center"/>
      </w:pPr>
      <w:proofErr w:type="gramStart"/>
      <w:r>
        <w:t>(введен Постановлением</w:t>
      </w:r>
      <w:r>
        <w:t xml:space="preserve"> Правительства РФ</w:t>
      </w:r>
      <w:proofErr w:type="gramEnd"/>
    </w:p>
    <w:p w:rsidR="007B3FCF" w:rsidRDefault="00261440">
      <w:pPr>
        <w:pStyle w:val="ConsPlusNormal0"/>
        <w:jc w:val="center"/>
      </w:pPr>
      <w:r>
        <w:t>от 30.11.2024 N 1679)</w:t>
      </w:r>
    </w:p>
    <w:p w:rsidR="007B3FCF" w:rsidRDefault="007B3FCF">
      <w:pPr>
        <w:pStyle w:val="ConsPlusNormal0"/>
        <w:jc w:val="center"/>
      </w:pPr>
    </w:p>
    <w:p w:rsidR="007B3FCF" w:rsidRDefault="00261440">
      <w:pPr>
        <w:pStyle w:val="ConsPlusNormal0"/>
        <w:ind w:firstLine="540"/>
        <w:jc w:val="both"/>
      </w:pPr>
      <w:r>
        <w:t>55. Под аварийной ситуацией понимается сбой в работе информационной системы мониторинга, приведший к временному нарушению и (или) прекращению работы информационной системы мониторинга, который может привести к наруш</w:t>
      </w:r>
      <w:r>
        <w:t>ению конфиденциальности, и (или) целостности, и (или) доступности информации в информационной системе мониторинга.</w:t>
      </w:r>
    </w:p>
    <w:p w:rsidR="007B3FCF" w:rsidRDefault="00261440">
      <w:pPr>
        <w:pStyle w:val="ConsPlusNormal0"/>
        <w:spacing w:before="240"/>
        <w:ind w:firstLine="540"/>
        <w:jc w:val="both"/>
      </w:pPr>
      <w:bookmarkStart w:id="11" w:name="P373"/>
      <w:bookmarkEnd w:id="11"/>
      <w:r>
        <w:t>56. При возникновении аварийной ситуации оператор осуществляет неотложные мероприятия по защите информационной системы мониторинга в пределах</w:t>
      </w:r>
      <w:r>
        <w:t xml:space="preserve"> установленных полномочий незамедлительно, в течение 3 часов с момента ее возникновения, оповещает о возникновении аварийной ситуации участников оборота товаров и контролирующие органы посредством всех доступных каналов связи. Оператор также незамедлительн</w:t>
      </w:r>
      <w:r>
        <w:t>о информирует координатора о соответствующем нарушении функционирования информационной системы мониторинга с указанием времени возникновения аварийной ситуации и предположительных причин ее возникновения, а также текущего механизма обработки информации в и</w:t>
      </w:r>
      <w:r>
        <w:t>нформационной системе мониторинга.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 xml:space="preserve">57. Участники оборота товара с момента получения от оператора оповещения, указанного в </w:t>
      </w:r>
      <w:hyperlink w:anchor="P373" w:tooltip="56. При возникновении аварийной ситуации оператор осуществляет неотложные мероприятия по защите информационной системы мониторинга в пределах установленных полномочий незамедлительно, в течение 3 часов с момента ее возникновения, оповещает о возникновении авар">
        <w:r>
          <w:rPr>
            <w:color w:val="0000FF"/>
          </w:rPr>
          <w:t>пункте 56</w:t>
        </w:r>
      </w:hyperlink>
      <w:r>
        <w:t xml:space="preserve"> настоящего Положения, и в течение всего периода действия аварийной ситуации осуществляют: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lastRenderedPageBreak/>
        <w:t>а) ввод в оборот, оборот и вывод из оборота товаров, подлежащих обязательной маркировке средствами идентификации, в соответствии с правилами маркировки отдельных товаров, в отношении которых введена обязательная маркировка;</w:t>
      </w:r>
    </w:p>
    <w:p w:rsidR="007B3FCF" w:rsidRDefault="00261440">
      <w:pPr>
        <w:pStyle w:val="ConsPlusNormal0"/>
        <w:spacing w:before="240"/>
        <w:ind w:firstLine="540"/>
        <w:jc w:val="both"/>
      </w:pPr>
      <w:proofErr w:type="gramStart"/>
      <w:r>
        <w:t xml:space="preserve">б) при невозможности получения </w:t>
      </w:r>
      <w:r>
        <w:t xml:space="preserve">кодов маркировки от оператора обеспечивают нанесение средств идентификации в соответствии с </w:t>
      </w:r>
      <w:hyperlink w:anchor="P35" w:tooltip="ПРАВИЛА">
        <w:r>
          <w:rPr>
            <w:color w:val="0000FF"/>
          </w:rPr>
          <w:t>Правилами</w:t>
        </w:r>
      </w:hyperlink>
      <w:r>
        <w:t xml:space="preserve"> маркировки товаров, подлежащих обязательной маркировке средствами идентификации, утвержденными постановлением Правите</w:t>
      </w:r>
      <w:r>
        <w:t xml:space="preserve">льства Российской Федерации от 26 апреля 2019 г. N 515 "О системе маркировки товаров средствами идентификации и </w:t>
      </w:r>
      <w:proofErr w:type="spellStart"/>
      <w:r>
        <w:t>прослеживаемости</w:t>
      </w:r>
      <w:proofErr w:type="spellEnd"/>
      <w:r>
        <w:t xml:space="preserve"> движения товаров", и правилами маркировки отдельных товаров, в отношении которых введена обязательная маркировка, из запаса код</w:t>
      </w:r>
      <w:r>
        <w:t>ов маркировки</w:t>
      </w:r>
      <w:proofErr w:type="gramEnd"/>
      <w:r>
        <w:t>, если такой запас сформирован в соответствии с пунктом 61 настоящего Положения;</w:t>
      </w:r>
    </w:p>
    <w:p w:rsidR="007B3FCF" w:rsidRDefault="00261440">
      <w:pPr>
        <w:pStyle w:val="ConsPlusNormal0"/>
        <w:spacing w:before="240"/>
        <w:ind w:firstLine="540"/>
        <w:jc w:val="both"/>
      </w:pPr>
      <w:proofErr w:type="gramStart"/>
      <w:r>
        <w:t>в) при невозможности подачи сведений в информационную систему мониторинга (неполучении ответа от информационной системы мониторинга о приеме сведений) в течение 2</w:t>
      </w:r>
      <w:r>
        <w:t xml:space="preserve"> часов с момента возникновения аварийной ситуации обеспечивают регистрацию и хранение у себя таких сведений, не приостанавливая ввод в оборот, оборот и вывод из оборота товаров, подлежащих обязательной маркировке средствами идентификации;</w:t>
      </w:r>
      <w:proofErr w:type="gramEnd"/>
    </w:p>
    <w:p w:rsidR="007B3FCF" w:rsidRDefault="00261440">
      <w:pPr>
        <w:pStyle w:val="ConsPlusNormal0"/>
        <w:spacing w:before="240"/>
        <w:ind w:firstLine="540"/>
        <w:jc w:val="both"/>
      </w:pPr>
      <w:proofErr w:type="gramStart"/>
      <w:r>
        <w:t>г) по окончании п</w:t>
      </w:r>
      <w:r>
        <w:t>ериода действия аварийной ситуации такие сведения подаются участниками оборота товаров в информационную систему мониторинга в течение 3 рабочих дней со дня, следующего за днем получения уведомления от оператора об окончании периода действия аварийной ситуа</w:t>
      </w:r>
      <w:r>
        <w:t>ции, если более длительный срок не предусмотрен правилами маркировки отдельных товаров, в отношении которых введена обязательная маркировка.</w:t>
      </w:r>
      <w:proofErr w:type="gramEnd"/>
    </w:p>
    <w:p w:rsidR="007B3FCF" w:rsidRDefault="00261440">
      <w:pPr>
        <w:pStyle w:val="ConsPlusNormal0"/>
        <w:spacing w:before="240"/>
        <w:ind w:firstLine="540"/>
        <w:jc w:val="both"/>
      </w:pPr>
      <w:r>
        <w:t xml:space="preserve">58. </w:t>
      </w:r>
      <w:proofErr w:type="gramStart"/>
      <w:r>
        <w:t xml:space="preserve">При необходимости дополнительного регулирования функционирования информационной системы мониторинга в условиях </w:t>
      </w:r>
      <w:r>
        <w:t xml:space="preserve">аварийной ситуации оператором по согласованию с координатором утверждаются временные рекомендации по работе с информационной системой мониторинга в условиях аварийной ситуации, включая порядок выдачи кодов маркировки в случае недостаточности запаса кодов, </w:t>
      </w:r>
      <w:r>
        <w:t xml:space="preserve">сформированного участником оборота в соответствии с </w:t>
      </w:r>
      <w:hyperlink w:anchor="P382" w:tooltip="61. В целях обеспечения возможности маркировки товаров в условиях аварийной ситуации производитель и импортер вправе сформировать у себя запас кодов маркировки в количестве, которое обеспечит бесперебойную работу ввода в оборот соответствующих товаров. Операто">
        <w:r>
          <w:rPr>
            <w:color w:val="0000FF"/>
          </w:rPr>
          <w:t>пунктом 61</w:t>
        </w:r>
      </w:hyperlink>
      <w:r>
        <w:t xml:space="preserve"> настоящего Положения (далее - временные рекомендации).</w:t>
      </w:r>
      <w:proofErr w:type="gramEnd"/>
      <w:r>
        <w:t xml:space="preserve"> После утверждения временных рекомендаций они могут применяться в части, не противоречащей настоящему По</w:t>
      </w:r>
      <w:r>
        <w:t xml:space="preserve">ложению. </w:t>
      </w:r>
      <w:proofErr w:type="gramStart"/>
      <w:r>
        <w:t>Оператор оповещает о возможности применения временных рекомендаций путем размещения уведомления на сайте оператора, в личном кабинете участника оборота товаров в информационной системе мониторинга (при наличии технической возможности) или любым др</w:t>
      </w:r>
      <w:r>
        <w:t>угим доступным оператору способом участников оборота и иных лиц, имеющих доступ к информационной системе мониторинга в соответствии с порядком, установленным Правительством Российской Федерации, незамедлительно после утверждения временных рекомендаций.</w:t>
      </w:r>
      <w:proofErr w:type="gramEnd"/>
    </w:p>
    <w:p w:rsidR="007B3FCF" w:rsidRDefault="00261440">
      <w:pPr>
        <w:pStyle w:val="ConsPlusNormal0"/>
        <w:spacing w:before="240"/>
        <w:ind w:firstLine="540"/>
        <w:jc w:val="both"/>
      </w:pPr>
      <w:r>
        <w:t>59.</w:t>
      </w:r>
      <w:r>
        <w:t xml:space="preserve"> </w:t>
      </w:r>
      <w:proofErr w:type="gramStart"/>
      <w:r>
        <w:t xml:space="preserve">Непредставление сведений и (или) несоблюдение порядка и сроков представления сведений либо представление неполных и (или) недостоверных сведений участниками оборота товаров оператору государственной информационной системы мониторинга за оборотом товаров, </w:t>
      </w:r>
      <w:r>
        <w:t>подлежащих обязательной маркировке средствами идентификации, в период действия аварийной ситуации, а также в течение 3 рабочих дней со дня, следующего за днем оповещения оператором об окончании периода действия аварийной ситуации, если более</w:t>
      </w:r>
      <w:proofErr w:type="gramEnd"/>
      <w:r>
        <w:t xml:space="preserve"> длительный сро</w:t>
      </w:r>
      <w:r>
        <w:t xml:space="preserve">к не предусмотрен правилами маркировки отдельных товаров, в отношении которых введена обязательная маркировка, не является нарушением настоящих </w:t>
      </w:r>
      <w:hyperlink w:anchor="P35" w:tooltip="ПРАВИЛА">
        <w:r>
          <w:rPr>
            <w:color w:val="0000FF"/>
          </w:rPr>
          <w:t>Правил</w:t>
        </w:r>
      </w:hyperlink>
      <w:r>
        <w:t xml:space="preserve"> и правил маркировки отдельных товаров, в отношении которых введена о</w:t>
      </w:r>
      <w:r>
        <w:t>бязательная маркировка.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 xml:space="preserve">60. </w:t>
      </w:r>
      <w:proofErr w:type="gramStart"/>
      <w:r>
        <w:t xml:space="preserve">В период действия аварийной ситуации и в течение 3 рабочих дней со дня, следующего за днем оповещения оператором об окончании периода действия аварийной ситуации, </w:t>
      </w:r>
      <w:r>
        <w:lastRenderedPageBreak/>
        <w:t>информационная система мониторинга может не обеспечивать предоста</w:t>
      </w:r>
      <w:r>
        <w:t>вление в иные государственные информационные системы и информационные системы участников оборота товаров информацию, содержащуюся в информационной системе мониторинга, если такое предоставление предусмотрено правилами маркировки отдельных товаров, в отноше</w:t>
      </w:r>
      <w:r>
        <w:t>нии которых введена</w:t>
      </w:r>
      <w:proofErr w:type="gramEnd"/>
      <w:r>
        <w:t xml:space="preserve"> обязательная маркировка.</w:t>
      </w:r>
    </w:p>
    <w:p w:rsidR="007B3FCF" w:rsidRDefault="00261440">
      <w:pPr>
        <w:pStyle w:val="ConsPlusNormal0"/>
        <w:spacing w:before="240"/>
        <w:ind w:firstLine="540"/>
        <w:jc w:val="both"/>
      </w:pPr>
      <w:bookmarkStart w:id="12" w:name="P382"/>
      <w:bookmarkEnd w:id="12"/>
      <w:r>
        <w:t xml:space="preserve">61. В </w:t>
      </w:r>
      <w:proofErr w:type="gramStart"/>
      <w:r>
        <w:t>целях</w:t>
      </w:r>
      <w:proofErr w:type="gramEnd"/>
      <w:r>
        <w:t xml:space="preserve"> обеспечения возможности маркировки товаров в условиях аварийной ситуации производитель и импортер вправе сформировать у себя запас кодов маркировки в количестве, которое обеспечит бесперебойную работ</w:t>
      </w:r>
      <w:r>
        <w:t xml:space="preserve">у ввода в оборот соответствующих товаров. Оператор предоставляет такие коды маркировки по заявке производителя или импортера в порядке, установленном </w:t>
      </w:r>
      <w:hyperlink w:anchor="P79" w:tooltip="6. Заявка на получение кодов маркировки должна содержать сведения о коде товара и количество кодов маркировки. Указанная заявка может содержать уникальные коды идентификации, которые планируется присвоить маркируемым товарам. Если такие коды идентификации не п">
        <w:r>
          <w:rPr>
            <w:color w:val="0000FF"/>
          </w:rPr>
          <w:t>пунктом 6</w:t>
        </w:r>
      </w:hyperlink>
      <w:r>
        <w:t xml:space="preserve"> Правил маркировки товаров, подлежащих обязательной маркировке </w:t>
      </w:r>
      <w:r>
        <w:t xml:space="preserve">средствами идентификации, утвержденных постановлением Правительства Российской Федерации от 26 апреля 2019 г. N 515 "О системе маркировки товаров средствами идентификации и </w:t>
      </w:r>
      <w:proofErr w:type="spellStart"/>
      <w:r>
        <w:t>прослеживаемости</w:t>
      </w:r>
      <w:proofErr w:type="spellEnd"/>
      <w:r>
        <w:t xml:space="preserve"> движения товаров".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Участники оборота самостоятельно определяют нео</w:t>
      </w:r>
      <w:r>
        <w:t xml:space="preserve">бходимый им запас кодов маркировки </w:t>
      </w:r>
      <w:proofErr w:type="gramStart"/>
      <w:r>
        <w:t>исходя из необходимости обеспечения непрерывности производственной и хозяйственной деятельности и несут</w:t>
      </w:r>
      <w:proofErr w:type="gramEnd"/>
      <w:r>
        <w:t xml:space="preserve"> риск последствий ввода в оборот товаров при отсутствии у них необходимого запаса кодов маркировки в период действия а</w:t>
      </w:r>
      <w:r>
        <w:t>варийной ситуации, в том числе при вынужденном простое производства.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62. В течение 3 часов с момента прекращения периода действия аварийной ситуации оператор уведомляет об этом координатора.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63. Координатор в течение 12 часов с момента поступления уведомле</w:t>
      </w:r>
      <w:r>
        <w:t>ния оператора об окончании периода действия аварийной ситуации согласовывает текст официального уведомления участников информационной системы мониторинга об окончании периода действия аварийной ситуации.</w:t>
      </w:r>
    </w:p>
    <w:p w:rsidR="007B3FCF" w:rsidRDefault="00261440">
      <w:pPr>
        <w:pStyle w:val="ConsPlusNormal0"/>
        <w:spacing w:before="240"/>
        <w:ind w:firstLine="540"/>
        <w:jc w:val="both"/>
      </w:pPr>
      <w:r>
        <w:t>64. Оператор в течение 1 часа с момента получения со</w:t>
      </w:r>
      <w:r>
        <w:t>гласования координатора размещает на официальном сайте оператора в сети "Интернет" информацию о прекращении периода действия аварийной ситуации, а также уведомляет участников оборота товаров и контролирующие органы в их личных кабинетах в информационной си</w:t>
      </w:r>
      <w:r>
        <w:t>стеме мониторинга.</w:t>
      </w:r>
    </w:p>
    <w:p w:rsidR="007B3FCF" w:rsidRDefault="007B3FCF">
      <w:pPr>
        <w:pStyle w:val="ConsPlusNormal0"/>
        <w:ind w:firstLine="540"/>
        <w:jc w:val="both"/>
      </w:pPr>
    </w:p>
    <w:p w:rsidR="007B3FCF" w:rsidRDefault="007B3FCF">
      <w:pPr>
        <w:pStyle w:val="ConsPlusNormal0"/>
        <w:ind w:firstLine="540"/>
        <w:jc w:val="both"/>
      </w:pPr>
    </w:p>
    <w:p w:rsidR="007B3FCF" w:rsidRDefault="007B3FC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B3FCF" w:rsidSect="007B3FCF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440" w:rsidRDefault="00261440" w:rsidP="007B3FCF">
      <w:r>
        <w:separator/>
      </w:r>
    </w:p>
  </w:endnote>
  <w:endnote w:type="continuationSeparator" w:id="0">
    <w:p w:rsidR="00261440" w:rsidRDefault="00261440" w:rsidP="007B3F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FCF" w:rsidRDefault="007B3FC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B3FCF" w:rsidRDefault="0026144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FCF" w:rsidRDefault="007B3FC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B3FCF" w:rsidRDefault="0026144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440" w:rsidRDefault="00261440" w:rsidP="007B3FCF">
      <w:r>
        <w:separator/>
      </w:r>
    </w:p>
  </w:footnote>
  <w:footnote w:type="continuationSeparator" w:id="0">
    <w:p w:rsidR="00261440" w:rsidRDefault="00261440" w:rsidP="007B3F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FCF" w:rsidRDefault="007B3FC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B3FCF" w:rsidRDefault="007B3FCF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FCF" w:rsidRDefault="007B3FCF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B3FCF"/>
    <w:rsid w:val="00261440"/>
    <w:rsid w:val="007B3FCF"/>
    <w:rsid w:val="00C60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3FCF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7B3FC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7B3FCF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7B3FC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7B3FCF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7B3FCF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7B3FC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7B3FCF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7B3FCF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7B3FCF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7B3FC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7B3FCF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7B3FC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7B3FCF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7B3FCF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7B3FC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7B3FCF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7B3FCF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C602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26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602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026E"/>
  </w:style>
  <w:style w:type="paragraph" w:styleId="a7">
    <w:name w:val="footer"/>
    <w:basedOn w:val="a"/>
    <w:link w:val="a8"/>
    <w:uiPriority w:val="99"/>
    <w:semiHidden/>
    <w:unhideWhenUsed/>
    <w:rsid w:val="00C602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6026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10292</Words>
  <Characters>58671</Characters>
  <Application>Microsoft Office Word</Application>
  <DocSecurity>0</DocSecurity>
  <Lines>488</Lines>
  <Paragraphs>137</Paragraphs>
  <ScaleCrop>false</ScaleCrop>
  <Company>КонсультантПлюс Версия 4024.00.50</Company>
  <LinksUpToDate>false</LinksUpToDate>
  <CharactersWithSpaces>68826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26.04.2019 N 515
(ред. от 30.11.2024)
"О системе маркировки товаров средствами идентификации и прослеживаемости движения товаров"
(вместе с "Правилами маркировки товаров, подлежащих обязательной маркировке средствами идентификации", "Положением о государственной информационной системе мониторинга за оборотом товаров, подлежащих обязательной маркировке средствами идентификации")</dc:title>
  <dc:creator>Федосеева А.М.</dc:creator>
  <cp:lastModifiedBy>fedoseevaam</cp:lastModifiedBy>
  <cp:revision>2</cp:revision>
  <dcterms:created xsi:type="dcterms:W3CDTF">2025-03-18T12:25:00Z</dcterms:created>
  <dcterms:modified xsi:type="dcterms:W3CDTF">2025-03-18T12:25:00Z</dcterms:modified>
</cp:coreProperties>
</file>