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4" w:rsidRDefault="00BE32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32E4" w:rsidRDefault="00BE32E4">
      <w:pPr>
        <w:pStyle w:val="ConsPlusNormal"/>
        <w:jc w:val="both"/>
        <w:outlineLvl w:val="0"/>
      </w:pPr>
    </w:p>
    <w:p w:rsidR="00BE32E4" w:rsidRDefault="00BE32E4">
      <w:pPr>
        <w:pStyle w:val="ConsPlusTitle"/>
        <w:jc w:val="center"/>
        <w:outlineLvl w:val="0"/>
      </w:pPr>
      <w:r>
        <w:t>ПРАВИТЕЛЬСТВО МУРМАНСКОЙ ОБЛАСТИ</w:t>
      </w:r>
    </w:p>
    <w:p w:rsidR="00BE32E4" w:rsidRDefault="00BE32E4">
      <w:pPr>
        <w:pStyle w:val="ConsPlusTitle"/>
        <w:jc w:val="center"/>
      </w:pPr>
    </w:p>
    <w:p w:rsidR="00BE32E4" w:rsidRDefault="00BE32E4">
      <w:pPr>
        <w:pStyle w:val="ConsPlusTitle"/>
        <w:jc w:val="center"/>
      </w:pPr>
      <w:r>
        <w:t>ПОСТАНОВЛЕНИЕ</w:t>
      </w:r>
    </w:p>
    <w:p w:rsidR="00BE32E4" w:rsidRDefault="00BE32E4">
      <w:pPr>
        <w:pStyle w:val="ConsPlusTitle"/>
        <w:jc w:val="center"/>
      </w:pPr>
      <w:r>
        <w:t>от 10 сентября 2020 г. N 629-ПП</w:t>
      </w:r>
    </w:p>
    <w:p w:rsidR="00BE32E4" w:rsidRDefault="00BE32E4">
      <w:pPr>
        <w:pStyle w:val="ConsPlusTitle"/>
        <w:jc w:val="center"/>
      </w:pPr>
      <w:bookmarkStart w:id="0" w:name="_GoBack"/>
      <w:bookmarkEnd w:id="0"/>
    </w:p>
    <w:p w:rsidR="00BE32E4" w:rsidRDefault="00BE32E4">
      <w:pPr>
        <w:pStyle w:val="ConsPlusTitle"/>
        <w:jc w:val="center"/>
      </w:pPr>
      <w:r>
        <w:t>ОБ ИНВЕСТИЦИОННОМ ПОРТАЛЕ МУРМАНСКОЙ ОБЛАСТИ</w:t>
      </w:r>
    </w:p>
    <w:p w:rsidR="00BE32E4" w:rsidRDefault="00BE3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3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>от 16.08.2021 N 572-ПП)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</w:tr>
    </w:tbl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В целях обеспечения повышения инвестиционной привлекательности региона, привлечения инвестиций и работы с инвесторами Правительство Мурманской области постановляет: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1. Определить Инвестиционный портал Мурманской области (далее - Портал) тематическим интернет-ресурсом исполнительных органов государственной власти Мурманской области.</w:t>
      </w:r>
    </w:p>
    <w:p w:rsidR="00BE32E4" w:rsidRDefault="00BE32E4">
      <w:pPr>
        <w:pStyle w:val="ConsPlusNormal"/>
        <w:jc w:val="both"/>
      </w:pPr>
      <w:r>
        <w:t xml:space="preserve">(п. 1 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16.08.2021 N 572-ПП)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об Инвестиционном портале Мурманской области.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3. Определить: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3.1. Акционерное общество "Корпорация развития Мурманской области" (далее - АО "Корпорация развития Мурманской области") функциональным заказчиком, ответственным за определение функциональных требований к Порталу, методологическое сопровождение пользователей, уполномоченной организацией по информационному сопровождению Портала.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3.2. Государственное областное бюджетное учреждение "Центр информационных технологий Мурманской области" (далее - ГОБУ "ЦИТ МО") оператором Портала, ответственным за обеспечение работоспособности, организацию сопровождения и развитие Портала.</w:t>
      </w:r>
    </w:p>
    <w:p w:rsidR="00BE32E4" w:rsidRDefault="00BE32E4">
      <w:pPr>
        <w:pStyle w:val="ConsPlusNormal"/>
        <w:jc w:val="both"/>
      </w:pPr>
      <w:r>
        <w:t xml:space="preserve">(п. 3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16.08.2021 N 572-ПП)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4. Министерству развития Арктики и экономики Мурманской области обеспечить контроль за полным и своевременным информационным сопровождением Портала.</w:t>
      </w:r>
    </w:p>
    <w:p w:rsidR="00BE32E4" w:rsidRDefault="00BE32E4">
      <w:pPr>
        <w:pStyle w:val="ConsPlusNormal"/>
        <w:jc w:val="both"/>
      </w:pPr>
      <w:r>
        <w:t xml:space="preserve">(п. 4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16.08.2021 N 572-ПП)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5. Исполнительным органам государственной власти Мурманской области в срок, не превышающий 10 дней со дня опубликования настоящего постановления: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5.1. Назначить лиц, ответственных за предоставление информации для наполнения Портала.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5.2. Обеспечить актуальность, своевременность и достоверность предоставляемой информации.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Мурманской области руководствоваться настоящим постановлением.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7. Внести изменение в постановление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(в редакции постановления Правительства Мурманской области от 18.08.2020 N 594-ПП), заменив в </w:t>
      </w:r>
      <w:hyperlink r:id="rId9">
        <w:r>
          <w:rPr>
            <w:color w:val="0000FF"/>
          </w:rPr>
          <w:t>абзаце шестом пункта 3</w:t>
        </w:r>
      </w:hyperlink>
      <w:r>
        <w:t xml:space="preserve"> слово "функционирование" словами </w:t>
      </w:r>
      <w:r>
        <w:lastRenderedPageBreak/>
        <w:t>"информационное сопровождение".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8. Признать утратившими силу постановления Правительства Мурманской области: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- от 16.07.2014 </w:t>
      </w:r>
      <w:hyperlink r:id="rId10">
        <w:r>
          <w:rPr>
            <w:color w:val="0000FF"/>
          </w:rPr>
          <w:t>N 366-ПП</w:t>
        </w:r>
      </w:hyperlink>
      <w:r>
        <w:t xml:space="preserve"> "Об утверждении Порядка формирования и ежегодного обновления Плана создания инвестиционных объектов и объектов инфраструктуры в Мурманской области";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- от 10.02.2017 </w:t>
      </w:r>
      <w:hyperlink r:id="rId11">
        <w:r>
          <w:rPr>
            <w:color w:val="0000FF"/>
          </w:rPr>
          <w:t>N 65-ПП/2</w:t>
        </w:r>
      </w:hyperlink>
      <w:r>
        <w:t xml:space="preserve"> "О внесении изменений в постановление Правительства Мурманской области от 16.07.2014 N 366-ПП".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Мурманской области Кузнецову О.А.</w:t>
      </w:r>
    </w:p>
    <w:p w:rsidR="00BE32E4" w:rsidRDefault="00BE32E4">
      <w:pPr>
        <w:pStyle w:val="ConsPlusNormal"/>
        <w:jc w:val="both"/>
      </w:pPr>
      <w:r>
        <w:t xml:space="preserve">(п. 9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16.08.2021 N 572-ПП)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right"/>
      </w:pPr>
      <w:r>
        <w:t>Губернатор</w:t>
      </w:r>
    </w:p>
    <w:p w:rsidR="00BE32E4" w:rsidRDefault="00BE32E4">
      <w:pPr>
        <w:pStyle w:val="ConsPlusNormal"/>
        <w:jc w:val="right"/>
      </w:pPr>
      <w:r>
        <w:t>Мурманской области</w:t>
      </w:r>
    </w:p>
    <w:p w:rsidR="00BE32E4" w:rsidRDefault="00BE32E4">
      <w:pPr>
        <w:pStyle w:val="ConsPlusNormal"/>
        <w:jc w:val="right"/>
      </w:pPr>
      <w:r>
        <w:t>А.В.ЧИБИС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right"/>
        <w:outlineLvl w:val="0"/>
      </w:pPr>
      <w:r>
        <w:t>Утверждено</w:t>
      </w:r>
    </w:p>
    <w:p w:rsidR="00BE32E4" w:rsidRDefault="00BE32E4">
      <w:pPr>
        <w:pStyle w:val="ConsPlusNormal"/>
        <w:jc w:val="right"/>
      </w:pPr>
      <w:r>
        <w:t>постановлением</w:t>
      </w:r>
    </w:p>
    <w:p w:rsidR="00BE32E4" w:rsidRDefault="00BE32E4">
      <w:pPr>
        <w:pStyle w:val="ConsPlusNormal"/>
        <w:jc w:val="right"/>
      </w:pPr>
      <w:r>
        <w:t>Правительства Мурманской области</w:t>
      </w:r>
    </w:p>
    <w:p w:rsidR="00BE32E4" w:rsidRDefault="00BE32E4">
      <w:pPr>
        <w:pStyle w:val="ConsPlusNormal"/>
        <w:jc w:val="right"/>
      </w:pPr>
      <w:r>
        <w:t>от 10 сентября 2020 г. N 629-ПП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</w:pPr>
      <w:bookmarkStart w:id="1" w:name="P45"/>
      <w:bookmarkEnd w:id="1"/>
      <w:r>
        <w:t>ПОЛОЖЕНИЕ</w:t>
      </w:r>
    </w:p>
    <w:p w:rsidR="00BE32E4" w:rsidRDefault="00BE32E4">
      <w:pPr>
        <w:pStyle w:val="ConsPlusTitle"/>
        <w:jc w:val="center"/>
      </w:pPr>
      <w:r>
        <w:t>ОБ ИНВЕСТИЦИОННОМ ПОРТАЛЕ МУРМАНСКОЙ ОБЛАСТИ</w:t>
      </w:r>
    </w:p>
    <w:p w:rsidR="00BE32E4" w:rsidRDefault="00BE3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3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E32E4" w:rsidRDefault="00BE32E4">
            <w:pPr>
              <w:pStyle w:val="ConsPlusNormal"/>
              <w:jc w:val="center"/>
            </w:pPr>
            <w:r>
              <w:rPr>
                <w:color w:val="392C69"/>
              </w:rPr>
              <w:t>от 16.08.2021 N 572-ПП)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2E4" w:rsidRDefault="00BE32E4">
            <w:pPr>
              <w:pStyle w:val="ConsPlusNormal"/>
            </w:pPr>
          </w:p>
        </w:tc>
      </w:tr>
    </w:tbl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r>
        <w:t>1. Общие положения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1.1. Инвестиционный портал Мурманской области - тематический интернет-ресурс, представляющий инвестиционные возможности, потенциальные направления и объекты инвестирования, а также другую информацию и сервисы, направленные на повышение эффективности реализации инвестиционной деятельности в Мурманской области.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1.2. Настоящее Положение разработано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1.3. В настоящем Положении используются следующие основные понятия: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Интернет-ресурс - совокупность интегрированных средств технического и программно-аппаратного характера, а также информации, предназначенной для публикации в информационно-телекоммуникационной сети Интернет.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Информационно-телекоммуникационная сеть Интернет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Оператор Портала - организация, осуществляющая технологические мероприятия по </w:t>
      </w:r>
      <w:r>
        <w:lastRenderedPageBreak/>
        <w:t>обеспечению функционирования технических средств и программного обеспечения интернет-ресурса.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Хостинг - услуга по предоставлению ресурсов для размещения информации на сервере, постоянно находящемся в сети Интернет.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Функциональный заказчик - организация, осуществляющая мероприятия по информационному сопровождению и поддержанию актуальности интернет-ресурса.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r>
        <w:t>2. Назначение, цели создания, решаемые задачи, пользователи</w:t>
      </w:r>
    </w:p>
    <w:p w:rsidR="00BE32E4" w:rsidRDefault="00BE32E4">
      <w:pPr>
        <w:pStyle w:val="ConsPlusTitle"/>
        <w:jc w:val="center"/>
      </w:pPr>
      <w:r>
        <w:t>Портала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2.1. Основными целями создания Портала являются: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повышение инвестиционной привлекательности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привлечение инвестиций и оптимизация работы по взаимодействию с инвесторами;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повышение уровня информированности участников инвестиционной деятельности на территории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обеспечение открытости инвестиционной политики исполнительных органов государственной власти и органов местного самоуправления Мурманской области.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2.2. Достижение указанных целей осуществляется путем решения следующих задач: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реализация функционала для эффективного взаимодействия и работы с участниками инвестиционной деятельности в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размещение информации об инвестиционных проектах, свободных инвестиционных площадках, существующей инфраструктуре для реализации проектов в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представление информации о действующих мерах и режимах поддержки инвестиционной деятельности в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публикация материалов, направленных на развитие инвестиционного потенциала Мурманской области, а также связанных с реализуемой инвестиционной политикой в регионе.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2.3. Пользователями Портала являются любые юридические или физические лица и общественные объединения, имеющие доступ к сети Интернет.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2.4. Портал является общедоступным бесплатным источником информации об инвестиционной деятельности на территории Мурманской области.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r>
        <w:t>3. Информация, размещаемая на Портале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3.1. На Портале может быть размещена информация, доступ к которой не ограничен. Информация может использоваться другими лицами при соблюдении установленных федеральными законами ограничений в отношении распространения данной информации.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3.2. Не допускается размещение на Портале коммерческих, рекламных, предвыборных агитационных материалов, за исключением материалов, способствующих развитию инвестиционной деятельности в регионе.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3.3. Доступ к информации на Портале ограничивается в случаях, предусмотренных действующим законодательством Российской Федерации.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lastRenderedPageBreak/>
        <w:t>3.4. Ответственность за актуальность, своевременность, достоверность и законность предоставляемой для размещения на Портале информации несут органы исполнительной власти, органы местного самоуправления и иные организации, ее предоставляющие.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r>
        <w:t>4. Организация сопровождения Портала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4.1. К основным принципам организации работы по сопровождению Портала относятся: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обеспечение актуальности, своевременности, достоверности и законности размещаемой информации;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оперативное размещение информации и контроль соблюдения сроков ее размещения;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поддержание бесперебойного функционирования Портала, а также его доступности для пользователей.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4.2. Сопровождение Портала включает технологическое и информационное сопровождение. Технологическое сопровождение осуществляет Оператор Портала. Информационное сопровождение реализует Функциональный заказчик.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4.3. Задачами Оператора Портала по технологическому сопровождению являются: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организация услуг хостинга Портала;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организация сопровождения и модернизации технологической площадки, на которой размещен Портал;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обеспечение бесперебойного функционирования Портала в сети Интернет;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реализация доработок Портала, развитие его функциональных возможностей в соответствии с задачами Функционального заказчика;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предоставление специалистам Функционального заказчика соответствующих прав доступа (функциональных ролей), в том числе административных;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предотвращение несанкционированных действий по уничтожению, модификации, искажению, блокированию информации и других форм незаконного вмешательства;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организация мероприятий по обеспечению программной и (или) технической защиты персональных данных пользователей (ПДн) (при наличии) при их обработке сервисами официального интернет-ресурса;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применение аппаратных и программных средств антивирусной защиты, межсетевого экранирования;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применение системы обеспечения гарантированного электропитания (источники бесперебойного питания);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ограничение доступа к техническим средствам, на которых располагаются средства программного и технологического обеспечения;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резервное копирование базы данных, файловой структуры и программных компонентов;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финансовое обеспечение функционирования, доработок и развития функциональных возможностей Портала.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4.4. Информационное сопровождение Функциональным заказчиком предполагает: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lastRenderedPageBreak/>
        <w:t>- оперативную подготовку и публикацию информационного контента (текстовых, графических, видео-, аудио- и иных материалов в разделах Портала);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своевременную актуализацию размещенной в разделах Портала информации;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сопровождение интерактивных сервисов взаимодействия с пользователями сети Интернет: форм обратной связи, опросов и проч. (включая регулярные проверки работоспособности);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формирование предложений Оператору Портала по изменению структуры (карты) сайта, внутренних связей, наименований разделов, страниц, пунктов меню, макетов страниц (включая информационные блоки и интерактивные формы), макетов отдельных элементов дизайна (фонов, баннеров, кнопок, пиктограмм);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обеспечение организационных мероприятий по защите персональных данных пользователей (ПДн) (при наличии) при их обработке сервисами портала;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организацию контроля актуальности, своевременности, достоверности и законности информационного контента в пределах имеющихся полномочий, включая дополнительные версии визуального представления информации пользователям сети Интернет: версию для мобильных устройств, версию для слабовидящей категории граждан (при их наличии).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4.5. Функции или часть функций по технологическому или информационному сопровождению Портала могут быть делегированы на возмездной и безвозмездной основе иному органу исполнительной власти Мурманской области, подведомственной организации или сторонней коммерческой организации.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bookmarkStart w:id="2" w:name="P114"/>
      <w:bookmarkEnd w:id="2"/>
      <w:r>
        <w:t>5. Порядок мониторинга и наполнения Портала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5.1. Исполнительные органы государственной власти Мурманской области, органы местного самоуправления Мурманской области, заинтересованные в реализации мероприятий по повышению инвестиционной привлекательности Мурманской области (далее - органы местного самоуправления), и Функциональный заказчик ежемесячно в срок до 1 числа месяца, следующего за отчетным, осуществляют мониторинг информации, подлежащей размещению на Портале, с целью обеспечения актуальности, своевременности, достоверности и законности размещаемой на нем информации.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5.2. Подлежащая размещению на Портале информация, выявленная в ходе мониторинга или полученная иным образом, направляется в электронном виде на адрес электронной почты portal@invest-murman.ru с указанием раздела (разделов) Портала в соответствии со сроками, установленными </w:t>
      </w:r>
      <w:hyperlink w:anchor="P153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5.3. Функциональный заказчик размещает поступившую информацию на Портале в течение 10 рабочих дней со дня ее получения.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  <w:outlineLvl w:val="1"/>
      </w:pPr>
      <w:r>
        <w:t>6. Порядок формирования подраздела "Планируемые объекты</w:t>
      </w:r>
    </w:p>
    <w:p w:rsidR="00BE32E4" w:rsidRDefault="00BE32E4">
      <w:pPr>
        <w:pStyle w:val="ConsPlusTitle"/>
        <w:jc w:val="center"/>
      </w:pPr>
      <w:r>
        <w:t>инфраструктуры"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ind w:firstLine="540"/>
        <w:jc w:val="both"/>
      </w:pPr>
      <w:r>
        <w:t>6.1. Формирование данных для размещения в подразделе "Планируемые объекты инфраструктуры" (далее - подраздел) осуществляется Функциональным заказчиком в форме Плана создания инвестиционных объектов и объектов инфраструктуры Мурманской области (далее - План создания объектов) на основании информации, предоставляемой органами исполнительной власти, органами местного самоуправления Мурманской области и иными организациями с учетом: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стратегии социально-экономического развития Мурманской области;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lastRenderedPageBreak/>
        <w:t>- планов и программ федерального, регионального и муниципального уровня, в том числе предусматривающих реализацию проектов на условиях государственно-частного партнерства;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информации об инвестиционных программах субъектов естественных монополий и хозяйствующих субъектов, в том числе с государственным (муниципальным) участием.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6.2. В План создания объектов включаются сведения об объектах, финансирование строительства, реконструкции и (или) модернизации которых планируется за счет средств: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федерального бюджета;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регионального бюджета;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бюджетов муниципальных образований;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внебюджетных источников.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6.3. План состоит из двух разделов: "Инвестиционные объекты" и "Объекты инфраструктуры".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6.3.1. Инвестиционные объекты - объекты, строительство, реконструкция и (или) модернизация которых осуществляются или планируются в рамках инвестиционных проектов в сфере производства и услуг хозяйствующими субъектами за счет внебюджетных источников, в том числе с привлечением средств бюджетов бюджетной системы Российской Федерации.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6.3.2. Объекты инфраструктуры - объекты, создание, реконструкция и (или) модернизация которых предусмотрены в правовых актах органов исполнительной власти, органов местного самоуправления Мурманской области и инвестиционных программах хозяйствующих субъектов, включая программы субъектов естественных монополий (федерального, регионального и муниципального значения) и хозяйствующих субъектов с государственным или муниципальным участием. К объектам инфраструктуры относятся: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транспортная инфраструктура - автомобильные дороги, мосты, путепроводы, объекты воздушного, железнодорожного, водного транспорта, трубопроводы, порты, а также являющиеся в соответствии с нормами действующего законодательства частями таких объектов иные элементы, и другие;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инженерная инфраструктура - объекты тепло-, газо- и электроснабжения, централизованные системы водоснабжения, водоотведения, переработки и утилизации (захоронения) промышленных и бытовых отходов и другие;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телекоммуникационная инфраструктура - объекты связи, теле- и радиовещания, информационно-телекоммуникационной сети и другие;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социальная инфраструктура - объекты здравоохранения, образования, культуры и спорта, гостиничные, туристические комплексы, объекты социального обслуживания граждан и другие;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инфраструктура поддержки субъектов инновационной и инвестиционной деятельности;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иная инфраструктура - объекты инфраструктуры, не относящиеся к вышеперечисленным категориям, а также комплексные объекты, которые подразумевают строительство, реконструкцию и (или) модернизацию объектов различной категории.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 xml:space="preserve">6.4. Обновление Плана создания объектов осуществляется в соответствии с </w:t>
      </w:r>
      <w:hyperlink w:anchor="P114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6.5. Инвестиционные объекты и объекты инфраструктуры исключаются из Плана создания объектов в случаях: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lastRenderedPageBreak/>
        <w:t>- поступления информации о завершении работ по строительству, реконструкции и (или) модернизации объектов;</w:t>
      </w:r>
    </w:p>
    <w:p w:rsidR="00BE32E4" w:rsidRDefault="00BE32E4">
      <w:pPr>
        <w:pStyle w:val="ConsPlusNormal"/>
        <w:spacing w:before="220"/>
        <w:ind w:firstLine="540"/>
        <w:jc w:val="both"/>
      </w:pPr>
      <w:r>
        <w:t>- отсутствия актуальной, своевременной, достоверной и законной информации об объектах.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right"/>
        <w:outlineLvl w:val="1"/>
      </w:pPr>
      <w:r>
        <w:t>Приложение</w:t>
      </w:r>
    </w:p>
    <w:p w:rsidR="00BE32E4" w:rsidRDefault="00BE32E4">
      <w:pPr>
        <w:pStyle w:val="ConsPlusNormal"/>
        <w:jc w:val="right"/>
      </w:pPr>
      <w:r>
        <w:t>к Положению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Title"/>
        <w:jc w:val="center"/>
      </w:pPr>
      <w:bookmarkStart w:id="3" w:name="P153"/>
      <w:bookmarkEnd w:id="3"/>
      <w:r>
        <w:t>ПЕРЕЧЕНЬ</w:t>
      </w:r>
    </w:p>
    <w:p w:rsidR="00BE32E4" w:rsidRDefault="00BE32E4">
      <w:pPr>
        <w:pStyle w:val="ConsPlusTitle"/>
        <w:jc w:val="center"/>
      </w:pPr>
      <w:r>
        <w:t>ИНФОРМАЦИИ, ПРЕДОСТАВЛЯЕМОЙ ДЛЯ РАЗМЕЩЕНИЯ НА ИНВЕСТИЦИОННОМ</w:t>
      </w:r>
    </w:p>
    <w:p w:rsidR="00BE32E4" w:rsidRDefault="00BE32E4">
      <w:pPr>
        <w:pStyle w:val="ConsPlusTitle"/>
        <w:jc w:val="center"/>
      </w:pPr>
      <w:r>
        <w:t>ПОРТАЛЕ МУРМАНСКОЙ ОБЛАСТИ</w:t>
      </w: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sectPr w:rsidR="00BE32E4" w:rsidSect="00656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345"/>
        <w:gridCol w:w="3005"/>
        <w:gridCol w:w="2324"/>
      </w:tblGrid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lastRenderedPageBreak/>
              <w:t>Раздел/подраздел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Содержание раздела/подраздела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Ответственные за предоставление информации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Порядок и сроки предоставления информации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  <w:jc w:val="center"/>
            </w:pPr>
            <w:r>
              <w:t>4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t>1. Раздел "О регионе"</w:t>
            </w:r>
          </w:p>
        </w:tc>
      </w:tr>
      <w:tr w:rsidR="00BE32E4">
        <w:tc>
          <w:tcPr>
            <w:tcW w:w="2211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1.1. Подраздел "Инвестиционный потенциал"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промышленных предприятиях и основных экономических показателях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Merge/>
          </w:tcPr>
          <w:p w:rsidR="00BE32E4" w:rsidRDefault="00BE32E4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транспортной инфраструктуре и объемах перевозок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транспорта и дорожного хозяйства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Merge/>
          </w:tcPr>
          <w:p w:rsidR="00BE32E4" w:rsidRDefault="00BE32E4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об энергетическом потенциале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энергетики и жилищно-коммунального хозяйства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Merge/>
          </w:tcPr>
          <w:p w:rsidR="00BE32E4" w:rsidRDefault="00BE32E4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туристическом потенциале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Комитет по туризму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1.2. Подраздел "Стратегия"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Стратегия социально-экономического развития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1.3. Подраздел "Точки роста"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 xml:space="preserve">Информация о перспективных направлениях и проектах, связанных с развитием экономики и повышением уровня жизни населения в регионе, требующих привлечения частных </w:t>
            </w:r>
            <w:r>
              <w:lastRenderedPageBreak/>
              <w:t>инвестиций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lastRenderedPageBreak/>
              <w:t xml:space="preserve">исполнительные органы государственной власти, органы местного самоуправления Мурманской области, АО "Корпорация развития Мурманской </w:t>
            </w:r>
            <w:r>
              <w:lastRenderedPageBreak/>
              <w:t>области"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lastRenderedPageBreak/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lastRenderedPageBreak/>
              <w:t>2. Раздел "Меры поддержки"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2.1. Подраздел "Навигатор мер поддержки"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региональных и муниципальных мерах поддержки инвестиционной деятельности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2.2. Подраздел "Институты развития и поддержки"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об институтах развития и поддержки инвестиционной деятельности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</w:t>
            </w:r>
          </w:p>
        </w:tc>
      </w:tr>
      <w:tr w:rsidR="00BE32E4">
        <w:tc>
          <w:tcPr>
            <w:tcW w:w="2211" w:type="dxa"/>
          </w:tcPr>
          <w:p w:rsidR="00BE32E4" w:rsidRDefault="00BE32E4">
            <w:pPr>
              <w:pStyle w:val="ConsPlusNormal"/>
            </w:pPr>
            <w:r>
              <w:t>2.3. Подраздел "Региональные меры государственной поддержки"</w:t>
            </w:r>
          </w:p>
        </w:tc>
        <w:tc>
          <w:tcPr>
            <w:tcW w:w="3345" w:type="dxa"/>
          </w:tcPr>
          <w:p w:rsidR="00BE32E4" w:rsidRDefault="00BE32E4">
            <w:pPr>
              <w:pStyle w:val="ConsPlusNormal"/>
            </w:pPr>
            <w:r>
              <w:t>Информация о государственной поддержке инвестиционной деятельности на территории Мурманской области</w:t>
            </w:r>
          </w:p>
        </w:tc>
        <w:tc>
          <w:tcPr>
            <w:tcW w:w="3005" w:type="dxa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2.4. Подраздел "Сервисы"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регистрации прав собственности и кадастровом учете, технологическом присоединении, получении разрешительной документации и другая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запросу в срок, не превышающий 10 рабочих дней с момента поступления запроса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2.5. Подраздел "Предоставленные меры поддержки"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предоставленных мерах поддержки и количестве их получателей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запросу в срок, не превышающий 10 рабочих дней с момента поступления запроса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t>3. Раздел "ГЧП"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lastRenderedPageBreak/>
              <w:t>3.1. Подраздел "Центр ГЧП"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деятельности Центра государственно-частного партнерства Мурманской области</w:t>
            </w:r>
          </w:p>
        </w:tc>
        <w:tc>
          <w:tcPr>
            <w:tcW w:w="3005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области, АО "Корпорация развития Мурманской области"</w:t>
            </w:r>
          </w:p>
        </w:tc>
        <w:tc>
          <w:tcPr>
            <w:tcW w:w="2324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3.2. Подраздел "Рейтинг уровня ГЧП"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Результаты ежегодной оценки уровня развития ГЧП в регионах Российской Федерации</w:t>
            </w:r>
          </w:p>
        </w:tc>
        <w:tc>
          <w:tcPr>
            <w:tcW w:w="3005" w:type="dxa"/>
            <w:vMerge/>
          </w:tcPr>
          <w:p w:rsidR="00BE32E4" w:rsidRDefault="00BE32E4">
            <w:pPr>
              <w:pStyle w:val="ConsPlusNormal"/>
            </w:pP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3.3. Подраздел "Реестр заключенных соглашений"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Перечень заключенных ГЧП, МЧП, а также концессионных соглашений в Мурманской области</w:t>
            </w:r>
          </w:p>
        </w:tc>
        <w:tc>
          <w:tcPr>
            <w:tcW w:w="3005" w:type="dxa"/>
            <w:vMerge/>
          </w:tcPr>
          <w:p w:rsidR="00BE32E4" w:rsidRDefault="00BE32E4">
            <w:pPr>
              <w:pStyle w:val="ConsPlusNormal"/>
            </w:pP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4. Раздел "Проекты"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реализованных, реализуемых и планируемых к реализации инвестиционных проектах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власти, органы местного самоуправления Мурманской области, АО "Корпорация развития Мурманской области"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t>5. Раздел "Площадки"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5.1. Подраздел "Свободные площадки"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земельных участках, объектах недвижимости Мурманской области, свободных для реализации инвестиционных проектов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имущественных отношений Мурманской области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5.2. Подраздел "Планируемые объекты инфраструктуры"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 xml:space="preserve">Перечень объектов инфраструктуры, строительство и реконструкция которых зафиксированы в действующих планах и программах Российской </w:t>
            </w:r>
            <w:r>
              <w:lastRenderedPageBreak/>
              <w:t>Федерации, субъектов Российской Федерации, муниципальных образований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lastRenderedPageBreak/>
              <w:t>исполнительные органы государственной власти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lastRenderedPageBreak/>
              <w:t>6. Раздел "Инвестиционный климат"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6.1. Подраздел "Национальный рейтинг состояния инвестиционного климата"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Результаты ежегодной оценки инвестиционной привлекательности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(изменения), но не реже 1 раза в квартал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6.2. Подраздел "Целевые модели упрощения процедур ведения бизнеса"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внедрении целевых моделей упрощения процедур ведения бизнеса и повышения инвестиционной привлекательности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области, исполнительные органы государственной власти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6.3. Подраздел "Развитие конкуренции"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развитии конкурентной среды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Комитет по конкурентной политике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6.4. Подраздел "Совет по улучшению инвестиционного климата"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об итогах заседаний совета по улучшению инвестиционного климата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6.5. Подраздел "Проектный офис по улучшению инвестиционного климата"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об итогах заседаний проектного офиса по улучшению инвестиционного климата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lastRenderedPageBreak/>
              <w:t>6.6. Подраздел "Инвестиционные уполномоченные"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Контактная информация об инвестиционных уполномоченных исполнительных органов государственной власти и органов местного самоуправления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власти,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 (изменения)</w:t>
            </w:r>
          </w:p>
        </w:tc>
      </w:tr>
      <w:tr w:rsidR="00BE32E4">
        <w:tc>
          <w:tcPr>
            <w:tcW w:w="10885" w:type="dxa"/>
            <w:gridSpan w:val="4"/>
            <w:vAlign w:val="center"/>
          </w:tcPr>
          <w:p w:rsidR="00BE32E4" w:rsidRDefault="00BE32E4">
            <w:pPr>
              <w:pStyle w:val="ConsPlusNormal"/>
              <w:outlineLvl w:val="2"/>
            </w:pPr>
            <w:r>
              <w:t>7. Раздел "Медиацентр"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7.1. Подраздел "Новости"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Новости об инвестиционных событиях региона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24" w:type="dxa"/>
            <w:vMerge w:val="restart"/>
            <w:vAlign w:val="center"/>
          </w:tcPr>
          <w:p w:rsidR="00BE32E4" w:rsidRDefault="00BE32E4">
            <w:pPr>
              <w:pStyle w:val="ConsPlusNormal"/>
            </w:pPr>
            <w:r>
              <w:t>по мере появления</w:t>
            </w: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7.2. Подраздел "Мероприятия"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Информация о мероприятиях региона, связанных с ведением предпринимательской и инвестиционной деятельности в Мурманской области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органы местного самоуправления Мурманской области, АО "Корпорация развития Мурманской области"</w:t>
            </w:r>
          </w:p>
        </w:tc>
        <w:tc>
          <w:tcPr>
            <w:tcW w:w="2324" w:type="dxa"/>
            <w:vMerge/>
          </w:tcPr>
          <w:p w:rsidR="00BE32E4" w:rsidRDefault="00BE32E4">
            <w:pPr>
              <w:pStyle w:val="ConsPlusNormal"/>
            </w:pPr>
          </w:p>
        </w:tc>
      </w:tr>
      <w:tr w:rsidR="00BE32E4">
        <w:tc>
          <w:tcPr>
            <w:tcW w:w="2211" w:type="dxa"/>
            <w:vAlign w:val="center"/>
          </w:tcPr>
          <w:p w:rsidR="00BE32E4" w:rsidRDefault="00BE32E4">
            <w:pPr>
              <w:pStyle w:val="ConsPlusNormal"/>
            </w:pPr>
            <w:r>
              <w:t>Инвестиционная карта</w:t>
            </w:r>
          </w:p>
        </w:tc>
        <w:tc>
          <w:tcPr>
            <w:tcW w:w="3345" w:type="dxa"/>
            <w:vAlign w:val="center"/>
          </w:tcPr>
          <w:p w:rsidR="00BE32E4" w:rsidRDefault="00BE32E4">
            <w:pPr>
              <w:pStyle w:val="ConsPlusNormal"/>
            </w:pPr>
            <w:r>
              <w:t>Пространственные данные региона, включающие перспективные месторождения, транспортную, технологическую инфраструктуру, в том числе точки присоединения к электрическим сетям и другие</w:t>
            </w:r>
          </w:p>
        </w:tc>
        <w:tc>
          <w:tcPr>
            <w:tcW w:w="3005" w:type="dxa"/>
            <w:vAlign w:val="center"/>
          </w:tcPr>
          <w:p w:rsidR="00BE32E4" w:rsidRDefault="00BE32E4">
            <w:pPr>
              <w:pStyle w:val="ConsPlusNormal"/>
            </w:pPr>
            <w:r>
              <w:t>исполнительные органы государственной власти и органы местного самоуправления Мурманской области</w:t>
            </w:r>
          </w:p>
        </w:tc>
        <w:tc>
          <w:tcPr>
            <w:tcW w:w="2324" w:type="dxa"/>
            <w:vAlign w:val="center"/>
          </w:tcPr>
          <w:p w:rsidR="00BE32E4" w:rsidRDefault="00BE32E4">
            <w:pPr>
              <w:pStyle w:val="ConsPlusNormal"/>
            </w:pPr>
            <w:r>
              <w:t>по запросу в срок, не превышающий 10 рабочих дней с момента поступления запроса</w:t>
            </w:r>
          </w:p>
        </w:tc>
      </w:tr>
    </w:tbl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jc w:val="both"/>
      </w:pPr>
    </w:p>
    <w:p w:rsidR="00BE32E4" w:rsidRDefault="00BE32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282" w:rsidRDefault="00636282"/>
    <w:sectPr w:rsidR="0063628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E4"/>
    <w:rsid w:val="00636282"/>
    <w:rsid w:val="00B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ECA2-3E29-4A35-B6FD-C3E3B52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3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3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09208&amp;dst=100013" TargetMode="External"/><Relationship Id="rId13" Type="http://schemas.openxmlformats.org/officeDocument/2006/relationships/hyperlink" Target="https://login.consultant.ru/link/?req=doc&amp;base=RLAW087&amp;n=109208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7&amp;n=109208&amp;dst=100009" TargetMode="External"/><Relationship Id="rId12" Type="http://schemas.openxmlformats.org/officeDocument/2006/relationships/hyperlink" Target="https://login.consultant.ru/link/?req=doc&amp;base=RLAW087&amp;n=109208&amp;dst=1000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09208&amp;dst=100007" TargetMode="External"/><Relationship Id="rId11" Type="http://schemas.openxmlformats.org/officeDocument/2006/relationships/hyperlink" Target="https://login.consultant.ru/link/?req=doc&amp;base=RLAW087&amp;n=73585" TargetMode="External"/><Relationship Id="rId5" Type="http://schemas.openxmlformats.org/officeDocument/2006/relationships/hyperlink" Target="https://login.consultant.ru/link/?req=doc&amp;base=RLAW087&amp;n=109208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736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01348&amp;dst=100025" TargetMode="External"/><Relationship Id="rId14" Type="http://schemas.openxmlformats.org/officeDocument/2006/relationships/hyperlink" Target="https://login.consultant.ru/link/?req=doc&amp;base=LAW&amp;n=464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2024-02-15T15:02:00Z</dcterms:created>
  <dcterms:modified xsi:type="dcterms:W3CDTF">2024-02-15T15:04:00Z</dcterms:modified>
</cp:coreProperties>
</file>