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33" w:rsidRDefault="004A333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3333" w:rsidRDefault="004A3333">
      <w:pPr>
        <w:pStyle w:val="ConsPlusNormal"/>
        <w:jc w:val="both"/>
        <w:outlineLvl w:val="0"/>
      </w:pPr>
    </w:p>
    <w:p w:rsidR="004A3333" w:rsidRDefault="004A3333">
      <w:pPr>
        <w:pStyle w:val="ConsPlusTitle"/>
        <w:jc w:val="center"/>
        <w:outlineLvl w:val="0"/>
      </w:pPr>
      <w:r>
        <w:t>ПРАВИТЕЛЬСТВО МУРМАНСКОЙ ОБЛАСТИ</w:t>
      </w:r>
    </w:p>
    <w:p w:rsidR="004A3333" w:rsidRDefault="004A3333">
      <w:pPr>
        <w:pStyle w:val="ConsPlusTitle"/>
        <w:jc w:val="center"/>
      </w:pPr>
    </w:p>
    <w:p w:rsidR="004A3333" w:rsidRDefault="004A3333">
      <w:pPr>
        <w:pStyle w:val="ConsPlusTitle"/>
        <w:jc w:val="center"/>
      </w:pPr>
      <w:r>
        <w:t>ПОСТАНОВЛЕНИЕ</w:t>
      </w:r>
    </w:p>
    <w:p w:rsidR="004A3333" w:rsidRDefault="004A3333">
      <w:pPr>
        <w:pStyle w:val="ConsPlusTitle"/>
        <w:jc w:val="center"/>
      </w:pPr>
      <w:r>
        <w:t>от 19 ноября 2018 г. N 532-ПП</w:t>
      </w:r>
    </w:p>
    <w:p w:rsidR="004A3333" w:rsidRDefault="004A3333">
      <w:pPr>
        <w:pStyle w:val="ConsPlusTitle"/>
        <w:jc w:val="center"/>
      </w:pPr>
    </w:p>
    <w:p w:rsidR="004A3333" w:rsidRDefault="004A3333">
      <w:pPr>
        <w:pStyle w:val="ConsPlusTitle"/>
        <w:jc w:val="center"/>
      </w:pPr>
      <w:r>
        <w:t>О ПОРЯДКЕ РАССМОТРЕНИЯ ИСПОЛНИТЕЛЬНЫМИ ОРГАНАМИ</w:t>
      </w:r>
    </w:p>
    <w:p w:rsidR="004A3333" w:rsidRDefault="004A3333">
      <w:pPr>
        <w:pStyle w:val="ConsPlusTitle"/>
        <w:jc w:val="center"/>
      </w:pPr>
      <w:r>
        <w:t>ГОСУДАРСТВЕННОЙ ВЛАСТИ МУРМАНСКОЙ ОБЛАСТИ ЭНЕРГОСЕРВИСНЫХ</w:t>
      </w:r>
    </w:p>
    <w:p w:rsidR="004A3333" w:rsidRDefault="004A3333">
      <w:pPr>
        <w:pStyle w:val="ConsPlusTitle"/>
        <w:jc w:val="center"/>
      </w:pPr>
      <w:r>
        <w:t>КОНТРАКТОВ</w:t>
      </w:r>
    </w:p>
    <w:p w:rsidR="004A3333" w:rsidRDefault="004A33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3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>от 02.02.2022 N 59-ПП)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</w:tr>
    </w:tbl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ind w:firstLine="540"/>
        <w:jc w:val="both"/>
      </w:pPr>
      <w:r>
        <w:t>В целях регулирования вопросов взаимодействия и координации деятельности исполнительных органов государственной власти Мурманской области при рассмотрении закупок на заключение энергосервисного контракта Правительство Мурманской области постановляет: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рассмотрения исполнительными органами государственной власти Мурманской области энергосервисных контрактов.</w:t>
      </w: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right"/>
      </w:pPr>
      <w:r>
        <w:t>Губернатор</w:t>
      </w:r>
    </w:p>
    <w:p w:rsidR="004A3333" w:rsidRDefault="004A3333">
      <w:pPr>
        <w:pStyle w:val="ConsPlusNormal"/>
        <w:jc w:val="right"/>
      </w:pPr>
      <w:r>
        <w:t>Мурманской области</w:t>
      </w:r>
    </w:p>
    <w:p w:rsidR="004A3333" w:rsidRDefault="004A3333">
      <w:pPr>
        <w:pStyle w:val="ConsPlusNormal"/>
        <w:jc w:val="right"/>
      </w:pPr>
      <w:r>
        <w:t>М.В.КОВТУН</w:t>
      </w: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right"/>
        <w:outlineLvl w:val="0"/>
      </w:pPr>
      <w:r>
        <w:t>Утвержден</w:t>
      </w:r>
    </w:p>
    <w:p w:rsidR="004A3333" w:rsidRDefault="004A3333">
      <w:pPr>
        <w:pStyle w:val="ConsPlusNormal"/>
        <w:jc w:val="right"/>
      </w:pPr>
      <w:r>
        <w:t>постановлением</w:t>
      </w:r>
    </w:p>
    <w:p w:rsidR="004A3333" w:rsidRDefault="004A3333">
      <w:pPr>
        <w:pStyle w:val="ConsPlusNormal"/>
        <w:jc w:val="right"/>
      </w:pPr>
      <w:r>
        <w:t>Правительства Мурманской области</w:t>
      </w:r>
    </w:p>
    <w:p w:rsidR="004A3333" w:rsidRDefault="004A3333">
      <w:pPr>
        <w:pStyle w:val="ConsPlusNormal"/>
        <w:jc w:val="right"/>
      </w:pPr>
      <w:r>
        <w:t>от 19 ноября 2018 г. N 532-ПП</w:t>
      </w: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Title"/>
        <w:jc w:val="center"/>
      </w:pPr>
      <w:bookmarkStart w:id="1" w:name="P29"/>
      <w:bookmarkEnd w:id="1"/>
      <w:r>
        <w:t>ПОРЯДОК</w:t>
      </w:r>
    </w:p>
    <w:p w:rsidR="004A3333" w:rsidRDefault="004A3333">
      <w:pPr>
        <w:pStyle w:val="ConsPlusTitle"/>
        <w:jc w:val="center"/>
      </w:pPr>
      <w:r>
        <w:t>РАССМОТРЕНИЯ ИСПОЛНИТЕЛЬНЫМИ ОРГАНАМИ ГОСУДАРСТВЕННОЙ ВЛАСТИ</w:t>
      </w:r>
    </w:p>
    <w:p w:rsidR="004A3333" w:rsidRDefault="004A3333">
      <w:pPr>
        <w:pStyle w:val="ConsPlusTitle"/>
        <w:jc w:val="center"/>
      </w:pPr>
      <w:r>
        <w:t>МУРМАНСКОЙ ОБЛАСТИ ЭНЕРГОСЕРВИСНЫХ КОНТРАКТОВ</w:t>
      </w:r>
    </w:p>
    <w:p w:rsidR="004A3333" w:rsidRDefault="004A33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3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4A3333" w:rsidRDefault="004A3333">
            <w:pPr>
              <w:pStyle w:val="ConsPlusNormal"/>
              <w:jc w:val="center"/>
            </w:pPr>
            <w:r>
              <w:rPr>
                <w:color w:val="392C69"/>
              </w:rPr>
              <w:t>от 02.02.2022 N 59-ПП)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33" w:rsidRDefault="004A3333">
            <w:pPr>
              <w:pStyle w:val="ConsPlusNormal"/>
            </w:pPr>
          </w:p>
        </w:tc>
      </w:tr>
    </w:tbl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ind w:firstLine="540"/>
        <w:jc w:val="both"/>
      </w:pPr>
      <w:r>
        <w:t>1. Настоящий Порядок регулирует вопросы взаимодействия и координации деятельности исполнительных органов государственной власти Мурманской области при рассмотрении предложений по реализации энергосберегающих мероприятий, направленных на энергосбережение и повышение энергетической эффективности (далее - ЭСМ), в рамках энергосервисного контракта (далее - ЭСК) на объектах заказчика (подведомственного заказчика).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Заказчик - исполнительный орган государственной власти Мурманской области, государственный орган Мурманской области, действующие от имени субъекта Российской Федерации, уполномоченные принимать бюджетные обязательства в соответствии с бюджетным </w:t>
      </w:r>
      <w:r>
        <w:lastRenderedPageBreak/>
        <w:t xml:space="preserve">законодательством Российской Федерации от имени субъекта Российской Федерации и осуществляющие закупки товаров, работ, услуг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Подведомственный заказчик - учреждение (предприятие) Мурманской области, осуществляющее закупки товаров, работ, услуг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отдельные виды юридических лиц, находящиеся в ведомственной подчиненности исполнительных органов государственной власти Мурманской области, осуществляющих координацию и регулирование в соответствующих отраслях (сферах управления), осуществляющие закупки товаров, работ, услуг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Курирующий ИОГВ - исполнительный орган государственной власти Мурманской области, в ведомственной подчиненности которого находится подведомственный заказчик.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предусмотренные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Федерации".</w:t>
      </w:r>
    </w:p>
    <w:p w:rsidR="004A3333" w:rsidRDefault="004A3333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Заказчик (курирующий ИОГВ) в случае необходимости реализации ЭСМ в рамках ЭСК на объектах заказчика (подведомственного заказчика) направляет материалы о реализации ЭСМ в рамках ЭСК в адрес Министерства энергетики и жилищно-коммунального хозяйства Мурманской области (далее - Минэнерго).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В составе материалов должны быть представлены: объем инвестиций потенциального инвестора, начальная (максимальная) цена контракта, предполагаемый процент экономии по итогам реализации ЭСМ, срок заключения ЭСК, доля потенциального инвестора в достигаемой экономии, стоимость привлечения заемных средств (% годовых) (при наличии), сумма НДС (если потенциальный инвестор является плательщиком НДС), технико-экономическое обоснование, проект энергосервисного контракта.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При необходимости реализации ЭСМ в рамках ЭСК на объектах подведомственного заказчика ответственность за подготовку материалов возлагается на соответствующего подведомственного заказчика.</w:t>
      </w:r>
    </w:p>
    <w:p w:rsidR="004A3333" w:rsidRDefault="004A3333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4. Минэнерго в течение 7 рабочих дней с даты поступления материалов, указанных в </w:t>
      </w:r>
      <w:hyperlink w:anchor="P41">
        <w:r>
          <w:rPr>
            <w:color w:val="0000FF"/>
          </w:rPr>
          <w:t>пункте 3</w:t>
        </w:r>
      </w:hyperlink>
      <w:r>
        <w:t xml:space="preserve">, готовит заключение о технической оценке проекта, включающее подтверждение соответствия целям энергосбережения перечня энергосберегающих мероприятий, входящего в проект технического задания, а также подтверждение определения соответствия заявленной стоимости оборудования существующему уровню цен на дату подготовки заключения, и направляет его, а также документы, указанные в </w:t>
      </w:r>
      <w:hyperlink w:anchor="P41">
        <w:r>
          <w:rPr>
            <w:color w:val="0000FF"/>
          </w:rPr>
          <w:t>пункте 3</w:t>
        </w:r>
      </w:hyperlink>
      <w:r>
        <w:t>, в адрес Министерства развития Арктики и экономики Мурманской области (далее - МинАрктики) для подготовки заключения об экономической целесообразности реализации ЭСК.</w:t>
      </w:r>
    </w:p>
    <w:p w:rsidR="004A3333" w:rsidRDefault="004A333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5. При подготовке заключения об экономической целесообразности ЭСК необходимо учитывать среднюю доходность ЭСК в год и сопоставление выгоды заказчика (подведомственного заказчика) от реализации ЭСК с выгодой от самостоятельной реализации заказчиком (подведомственным заказчиком) ЭСМ за счет привлечения кредитных средств.</w:t>
      </w:r>
    </w:p>
    <w:p w:rsidR="004A3333" w:rsidRDefault="004A3333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6. МинАрктики в течение 7 рабочих дней с даты получения документов,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, готовит заключение об экономической целесообразности и направляет его, а также документы, </w:t>
      </w:r>
      <w:r>
        <w:lastRenderedPageBreak/>
        <w:t xml:space="preserve">указанные в </w:t>
      </w:r>
      <w:hyperlink w:anchor="P44">
        <w:r>
          <w:rPr>
            <w:color w:val="0000FF"/>
          </w:rPr>
          <w:t>пункте 4</w:t>
        </w:r>
      </w:hyperlink>
      <w:r>
        <w:t>, в адрес заказчика (курирующего ИОГВ).</w:t>
      </w:r>
    </w:p>
    <w:p w:rsidR="004A3333" w:rsidRDefault="004A333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7. Заказчик (курирующий ИОГВ) в течение 3 рабочих дней с момента получения документов, указанных в </w:t>
      </w:r>
      <w:hyperlink w:anchor="P47">
        <w:r>
          <w:rPr>
            <w:color w:val="0000FF"/>
          </w:rPr>
          <w:t>пункте 6</w:t>
        </w:r>
      </w:hyperlink>
      <w:r>
        <w:t>, направляет их в адрес заместителя Губернатора Мурманской области, осуществляющего координацию и контроль деятельности заказчика (подведомственного заказчика) (далее - Заместитель Губернатора).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В случае если Заместителем Губернатора принято решение о целесообразности реализации ЭСК, он дает поручение заказчику (курирующему ИОГВ) об осуществлении закупки в соответствии с законодательством о контрактной системе в сфере закупок товаров, работ, услуг для обеспечения государственных и муниципальных нужд либо законодательством о закупках товаров, работ, услуг отдельными видами юридических лиц.</w:t>
      </w:r>
    </w:p>
    <w:p w:rsidR="004A3333" w:rsidRDefault="004A3333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8. В случае если возникла необходимость получения мнения по вопросам возможности реализации ЭСМ иных исполнительных органов государственной власти Мурманской области в части их компетенций (далее - иные ИОГВ), заказчик (курирующий ИОГВ) в течение 2 рабочих дней с момента получения заключения, указанного в </w:t>
      </w:r>
      <w:hyperlink w:anchor="P47">
        <w:r>
          <w:rPr>
            <w:color w:val="0000FF"/>
          </w:rPr>
          <w:t>пункте 6</w:t>
        </w:r>
      </w:hyperlink>
      <w:r>
        <w:t>, направляет в их адрес соответствующие вопросы, ответы на которые должны быть подготовлены и направлены в течение 7 рабочих дней.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9. Заказчик (курирующий ИОГВ) при наличии замечаний от иных ИОГВ, указанных в </w:t>
      </w:r>
      <w:hyperlink w:anchor="P51">
        <w:r>
          <w:rPr>
            <w:color w:val="0000FF"/>
          </w:rPr>
          <w:t>пункте 8</w:t>
        </w:r>
      </w:hyperlink>
      <w:r>
        <w:t>, готовит совещание под руководством Заместителя Губернатора.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10. В случае если по итогам совещания Заместителем Губернатора принято решение о целесообразности реализации ЭСК, он дает поручение заказчику (курирующему ИОГВ) об осуществлении закупки в соответствии с законодательством о контрактной системе в сфере закупок товаров, работ, услуг для обеспечения государственных и муниципальных нужд либо законодательством о закупках товаров, работ, услуг отдельными видами юридических лиц.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 xml:space="preserve">11. Заказчик (курирующий ИОГВ) при отсутствии замечаний от иных ИОГВ, указанных в </w:t>
      </w:r>
      <w:hyperlink w:anchor="P51">
        <w:r>
          <w:rPr>
            <w:color w:val="0000FF"/>
          </w:rPr>
          <w:t>пункте 8</w:t>
        </w:r>
      </w:hyperlink>
      <w:r>
        <w:t xml:space="preserve">, не позднее 3 рабочих дней после получения мнений, указанных в </w:t>
      </w:r>
      <w:hyperlink w:anchor="P51">
        <w:r>
          <w:rPr>
            <w:color w:val="0000FF"/>
          </w:rPr>
          <w:t>пункте 8</w:t>
        </w:r>
      </w:hyperlink>
      <w:r>
        <w:t>, направляет их в адрес Заместителя Губернатора.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В случае если Заместителем Губернатора принято решение о целесообразности реализации ЭСК, он дает поручение заказчику (курирующему ИОГВ) об осуществлении закупки в соответствии с законодательством о контрактной системе в сфере закупок товаров, работ, услуг для обеспечения государственных и муниципальных нужд либо законодательством о закупках товаров, работ, услуг отдельными видами юридических лиц.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12. В случае если Заместителем Губернатора на основании заключения о технической оценке проекта и/или заключения об экономической целесообразности, и/или мнения иных ИОГВ принято решение о нецелесообразности реализации ЭСК, все материалы возвращаются Заказчику (курирующему ИОГВ).</w:t>
      </w:r>
    </w:p>
    <w:p w:rsidR="004A3333" w:rsidRDefault="004A3333">
      <w:pPr>
        <w:pStyle w:val="ConsPlusNormal"/>
        <w:spacing w:before="220"/>
        <w:ind w:firstLine="540"/>
        <w:jc w:val="both"/>
      </w:pPr>
      <w:r>
        <w:t>13. Ответственность за подготовку заключений и рассмотрение материалов/вопросов о реализации ЭСМ в рамках ЭСК возлагается на заказчика (курирующий ИОГВ) и исполнительные органы государственной власти Мурманской области, привлеченные к рассмотрению ЭСК.</w:t>
      </w: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jc w:val="both"/>
      </w:pPr>
    </w:p>
    <w:p w:rsidR="004A3333" w:rsidRDefault="004A33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36282" w:rsidRDefault="00636282"/>
    <w:sectPr w:rsidR="00636282" w:rsidSect="00BE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33"/>
    <w:rsid w:val="004A3333"/>
    <w:rsid w:val="006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A329-958C-4702-87A1-3596E16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3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33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707" TargetMode="External"/><Relationship Id="rId12" Type="http://schemas.openxmlformats.org/officeDocument/2006/relationships/hyperlink" Target="https://login.consultant.ru/link/?req=doc&amp;base=RLAW087&amp;n=112833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2833&amp;dst=100010" TargetMode="External"/><Relationship Id="rId11" Type="http://schemas.openxmlformats.org/officeDocument/2006/relationships/hyperlink" Target="https://login.consultant.ru/link/?req=doc&amp;base=RLAW087&amp;n=112833&amp;dst=100011" TargetMode="External"/><Relationship Id="rId5" Type="http://schemas.openxmlformats.org/officeDocument/2006/relationships/hyperlink" Target="https://login.consultant.ru/link/?req=doc&amp;base=RLAW087&amp;n=112833&amp;dst=100010" TargetMode="External"/><Relationship Id="rId10" Type="http://schemas.openxmlformats.org/officeDocument/2006/relationships/hyperlink" Target="https://login.consultant.ru/link/?req=doc&amp;base=LAW&amp;n=4496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9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О.Э.</dc:creator>
  <cp:keywords/>
  <dc:description/>
  <cp:lastModifiedBy>Соколова О.Э.</cp:lastModifiedBy>
  <cp:revision>1</cp:revision>
  <dcterms:created xsi:type="dcterms:W3CDTF">2024-02-15T15:19:00Z</dcterms:created>
  <dcterms:modified xsi:type="dcterms:W3CDTF">2024-02-15T15:19:00Z</dcterms:modified>
</cp:coreProperties>
</file>