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F4" w:rsidRPr="00A379DF" w:rsidRDefault="00A379DF" w:rsidP="00A379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A379DF">
        <w:rPr>
          <w:b/>
          <w:sz w:val="28"/>
          <w:szCs w:val="28"/>
        </w:rPr>
        <w:t xml:space="preserve">Информация о состоянии работы по профилактике коррупционных и иных правонарушений в Министерстве экономического развития Мурманской области за период 2016-2018 г. </w:t>
      </w:r>
    </w:p>
    <w:p w:rsidR="00A379DF" w:rsidRDefault="00A379DF" w:rsidP="00A379D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826F4" w:rsidRDefault="007826F4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Осуществление проверок соблюдения запретов, ограничений и требований, установленных в целях противодействия коррупции. Практика применения законодательства о контроле за соответствием расходов государственных служащих их доходам.</w:t>
      </w:r>
    </w:p>
    <w:p w:rsidR="007826F4" w:rsidRPr="00C2506A" w:rsidRDefault="007826F4" w:rsidP="007826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Ежегодно приказами Министерства определяется </w:t>
      </w:r>
      <w:hyperlink r:id="rId4" w:history="1">
        <w:r w:rsidRPr="00C2506A">
          <w:rPr>
            <w:bCs/>
            <w:sz w:val="28"/>
            <w:szCs w:val="28"/>
          </w:rPr>
          <w:t>Перечень</w:t>
        </w:r>
      </w:hyperlink>
      <w:r w:rsidRPr="00C2506A">
        <w:rPr>
          <w:bCs/>
          <w:sz w:val="28"/>
          <w:szCs w:val="28"/>
        </w:rPr>
        <w:t xml:space="preserve"> должностей государственной гражданской службы Мурманской области в Министерстве экономического развития Мурманской области, при назначении на которые граждане и при замещении которых государственные гражданские служащие Мурманской области обязаны представлять </w:t>
      </w:r>
      <w:r>
        <w:rPr>
          <w:bCs/>
          <w:sz w:val="28"/>
          <w:szCs w:val="28"/>
        </w:rPr>
        <w:t xml:space="preserve">в соответствующем году </w:t>
      </w:r>
      <w:r w:rsidRPr="00C2506A">
        <w:rPr>
          <w:bCs/>
          <w:sz w:val="28"/>
          <w:szCs w:val="28"/>
        </w:rPr>
        <w:t>сведения о своих доходах,</w:t>
      </w:r>
      <w:r>
        <w:rPr>
          <w:bCs/>
          <w:sz w:val="28"/>
          <w:szCs w:val="28"/>
        </w:rPr>
        <w:t xml:space="preserve"> расходах,</w:t>
      </w:r>
      <w:r w:rsidRPr="00C2506A">
        <w:rPr>
          <w:bCs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>
        <w:rPr>
          <w:bCs/>
          <w:sz w:val="28"/>
          <w:szCs w:val="28"/>
        </w:rPr>
        <w:t xml:space="preserve">расходах, </w:t>
      </w:r>
      <w:r w:rsidRPr="00C2506A">
        <w:rPr>
          <w:bCs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</w:t>
      </w:r>
      <w:r>
        <w:rPr>
          <w:bCs/>
          <w:sz w:val="28"/>
          <w:szCs w:val="28"/>
        </w:rPr>
        <w:t xml:space="preserve">за предыдущий год. </w:t>
      </w:r>
    </w:p>
    <w:p w:rsidR="005F0E4D" w:rsidRDefault="007826F4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Проводился анализ достоверности и полноты сведений, представляемых гражданами, претендующими на замещение должностей государственной гражданской службы Мурманской области, и государственными гражданскими служащими Мурманской области, и соблюдения государственными гражданскими служащими Мурманской области требований к служебному поведению. </w:t>
      </w:r>
    </w:p>
    <w:p w:rsidR="00C54C8B" w:rsidRDefault="00C54C8B" w:rsidP="00C54C8B">
      <w:pPr>
        <w:ind w:firstLine="708"/>
        <w:jc w:val="both"/>
        <w:rPr>
          <w:sz w:val="28"/>
          <w:szCs w:val="28"/>
        </w:rPr>
      </w:pPr>
      <w:r w:rsidRPr="005F0E4D">
        <w:rPr>
          <w:sz w:val="28"/>
          <w:szCs w:val="28"/>
        </w:rPr>
        <w:t>Министерств</w:t>
      </w:r>
      <w:r>
        <w:rPr>
          <w:sz w:val="28"/>
          <w:szCs w:val="28"/>
        </w:rPr>
        <w:t>ом</w:t>
      </w:r>
      <w:r w:rsidRPr="005F0E4D">
        <w:rPr>
          <w:sz w:val="28"/>
          <w:szCs w:val="28"/>
        </w:rPr>
        <w:t xml:space="preserve"> юстиции Мурманской области</w:t>
      </w:r>
      <w:r>
        <w:rPr>
          <w:sz w:val="28"/>
          <w:szCs w:val="28"/>
        </w:rPr>
        <w:t xml:space="preserve"> проведен </w:t>
      </w:r>
      <w:r w:rsidRPr="005F0E4D">
        <w:rPr>
          <w:sz w:val="28"/>
          <w:szCs w:val="28"/>
        </w:rPr>
        <w:t xml:space="preserve">анализ сведений о доходах, об имуществе и обязательствах имущественного характера, предоставленных государственными </w:t>
      </w:r>
      <w:r w:rsidRPr="005F0E4D">
        <w:rPr>
          <w:sz w:val="28"/>
          <w:szCs w:val="28"/>
        </w:rPr>
        <w:lastRenderedPageBreak/>
        <w:t>гражданскими служащими за 2013-2015 годы</w:t>
      </w:r>
      <w:r>
        <w:rPr>
          <w:sz w:val="28"/>
          <w:szCs w:val="28"/>
        </w:rPr>
        <w:t xml:space="preserve"> - информация</w:t>
      </w:r>
      <w:r w:rsidR="005F0E4D" w:rsidRPr="005F0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доведена </w:t>
      </w:r>
      <w:r w:rsidR="005F0E4D" w:rsidRPr="005F0E4D">
        <w:rPr>
          <w:sz w:val="28"/>
          <w:szCs w:val="28"/>
        </w:rPr>
        <w:t>25.10.2016 исх.№ 05-06/3646-ВП</w:t>
      </w:r>
      <w:r>
        <w:rPr>
          <w:sz w:val="28"/>
          <w:szCs w:val="28"/>
        </w:rPr>
        <w:t>. Результаты рассмотрены 27.03.2017 на заседании комиссии Министерства по соблюдению требований к служебному поведению государственных гражданских служащих Мурманской области и урегулированию конфликта интересов.</w:t>
      </w:r>
    </w:p>
    <w:p w:rsidR="007826F4" w:rsidRDefault="007826F4" w:rsidP="007826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Ввиду отсутствия оснований контроль за соответствием расходов государственных гражданских служащих их доходам не осуществлялся.</w:t>
      </w:r>
    </w:p>
    <w:p w:rsidR="007826F4" w:rsidRDefault="007826F4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Применение мер ответственности за несоблюдение запретов, ограничений и требований, установленных в целях противодействия коррупции.</w:t>
      </w:r>
    </w:p>
    <w:p w:rsidR="00620DE0" w:rsidRDefault="00620DE0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применялись – ввиду отсутствия оснований. </w:t>
      </w:r>
    </w:p>
    <w:p w:rsidR="007826F4" w:rsidRDefault="007826F4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Рассмотрение вопросов соблюдения антикоррупционных ограничений гражданами, уволенными с государственной службы.</w:t>
      </w:r>
    </w:p>
    <w:p w:rsidR="007826F4" w:rsidRDefault="007826F4" w:rsidP="007826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Обращений граждан, замещавших в Министерстве должности государственной гражданской службы, включенные в перечень должностей государственной гражданской службы Мурманской области в Министерстве, при замещении которых государственные гражданские служащие Министерства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Министерства,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их должностные (служебные) </w:t>
      </w:r>
      <w:r>
        <w:rPr>
          <w:sz w:val="28"/>
          <w:szCs w:val="28"/>
        </w:rPr>
        <w:lastRenderedPageBreak/>
        <w:t>обязанности, до истечения двух лет со дня увольнения с государственной гражданской службы, не поступало.</w:t>
      </w:r>
    </w:p>
    <w:p w:rsidR="007826F4" w:rsidRDefault="007826F4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Антикоррупционное просвещение, обучение и повышение квалификации.</w:t>
      </w:r>
    </w:p>
    <w:p w:rsidR="007826F4" w:rsidRDefault="007826F4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рассматриваемом периоде сотрудники Министерства повышение квалификации в сфере противодействия коррупции не проходили.</w:t>
      </w:r>
    </w:p>
    <w:p w:rsidR="007826F4" w:rsidRDefault="007826F4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отчетного периода осуществлялась работа по ознакомлению государственных гражданских служащих Министерства с нормативными правовыми актами, методическими рекомендациями в указанной сфере, консультированию государственных гражданских служащих Министерства по вопросам применения антикоррупционного законодательства.</w:t>
      </w:r>
    </w:p>
    <w:p w:rsidR="00620DE0" w:rsidRDefault="00620DE0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на должности гражданской службы в целях антикоррупционного просвещения и воспитания гражданских служащих Министерства </w:t>
      </w:r>
      <w:r w:rsidRPr="00620DE0">
        <w:rPr>
          <w:sz w:val="28"/>
          <w:szCs w:val="28"/>
        </w:rPr>
        <w:t>пров</w:t>
      </w:r>
      <w:r>
        <w:rPr>
          <w:sz w:val="28"/>
          <w:szCs w:val="28"/>
        </w:rPr>
        <w:t>о</w:t>
      </w:r>
      <w:r w:rsidRPr="00620DE0">
        <w:rPr>
          <w:sz w:val="28"/>
          <w:szCs w:val="28"/>
        </w:rPr>
        <w:t>д</w:t>
      </w:r>
      <w:r>
        <w:rPr>
          <w:sz w:val="28"/>
          <w:szCs w:val="28"/>
        </w:rPr>
        <w:t>ятся</w:t>
      </w:r>
      <w:r w:rsidRPr="00620DE0">
        <w:rPr>
          <w:sz w:val="28"/>
          <w:szCs w:val="28"/>
        </w:rPr>
        <w:t xml:space="preserve"> индивидуальн</w:t>
      </w:r>
      <w:r>
        <w:rPr>
          <w:sz w:val="28"/>
          <w:szCs w:val="28"/>
        </w:rPr>
        <w:t>ые</w:t>
      </w:r>
      <w:r w:rsidRPr="00620DE0">
        <w:rPr>
          <w:sz w:val="28"/>
          <w:szCs w:val="28"/>
        </w:rPr>
        <w:t xml:space="preserve"> профилактическ</w:t>
      </w:r>
      <w:r>
        <w:rPr>
          <w:sz w:val="28"/>
          <w:szCs w:val="28"/>
        </w:rPr>
        <w:t>ие</w:t>
      </w:r>
      <w:r w:rsidRPr="00620DE0">
        <w:rPr>
          <w:sz w:val="28"/>
          <w:szCs w:val="28"/>
        </w:rPr>
        <w:t xml:space="preserve"> беседы</w:t>
      </w:r>
      <w:r>
        <w:rPr>
          <w:sz w:val="28"/>
          <w:szCs w:val="28"/>
        </w:rPr>
        <w:t xml:space="preserve"> на которых в режим</w:t>
      </w:r>
      <w:r w:rsidR="00BE0D74">
        <w:rPr>
          <w:sz w:val="28"/>
          <w:szCs w:val="28"/>
        </w:rPr>
        <w:t>е</w:t>
      </w:r>
      <w:r>
        <w:rPr>
          <w:sz w:val="28"/>
          <w:szCs w:val="28"/>
        </w:rPr>
        <w:t xml:space="preserve"> диалога рассматриваются вопросы:</w:t>
      </w:r>
      <w:r w:rsidRPr="00620DE0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к служебному поведению, ограничений, запретов, понятия «конфликта интересов», урегулирования конфликта интересов на государственной гражданской службе, ответственности за  антикоррупционные правонарушения. По итогам бесед</w:t>
      </w:r>
      <w:r w:rsidR="00BE0D74">
        <w:rPr>
          <w:sz w:val="28"/>
          <w:szCs w:val="28"/>
        </w:rPr>
        <w:t>ы</w:t>
      </w:r>
      <w:r>
        <w:rPr>
          <w:sz w:val="28"/>
          <w:szCs w:val="28"/>
        </w:rPr>
        <w:t xml:space="preserve"> составляется отчет, который приобщается к материалам личного дела.</w:t>
      </w:r>
    </w:p>
    <w:p w:rsidR="007826F4" w:rsidRDefault="007826F4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Меры по противодействию коррупции в сфере закупок товаров, работ, услуг для обеспечения государственных нужд, включая практику выявления конфликта интересов в этой сфере.</w:t>
      </w:r>
    </w:p>
    <w:p w:rsidR="007826F4" w:rsidRDefault="007826F4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 государственной гражданской службы Мурманской области, исполнение должностных обязанностей по которым предусматривает осуществление государственных закупок, включены в перечень должностей государственной </w:t>
      </w:r>
      <w:r>
        <w:rPr>
          <w:sz w:val="28"/>
          <w:szCs w:val="28"/>
        </w:rPr>
        <w:lastRenderedPageBreak/>
        <w:t>гражданской службы Мурманской области в Министерстве, при замещении которых государственные гражданские служащие Министерства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Министерства.</w:t>
      </w:r>
    </w:p>
    <w:p w:rsidR="007826F4" w:rsidRDefault="007826F4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Предотвращение и урегулирование конфликта интересов:</w:t>
      </w:r>
    </w:p>
    <w:p w:rsidR="007826F4" w:rsidRDefault="007826F4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Описание случаев применения наиболее строгих мер ответственности за непринятие мер по предотвращению и урегулированию конфликта интересов, в чем заключалась ситуация конфликта интересов, примененные взыскания. </w:t>
      </w:r>
    </w:p>
    <w:p w:rsidR="007826F4" w:rsidRDefault="007826F4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Случаи отсутствуют.</w:t>
      </w:r>
    </w:p>
    <w:p w:rsidR="007826F4" w:rsidRDefault="007826F4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Описание случаев, когда Комиссия по соблюдению требований к служебному поведению и урегулированию конфликта интересов (далее – Комиссия) приняла решение об отсутствии конфликта интересов и (или) отсутствия необходимости принимать меры по его урегулированию. </w:t>
      </w:r>
    </w:p>
    <w:p w:rsidR="007826F4" w:rsidRDefault="007826F4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Случаи отсутствуют.</w:t>
      </w:r>
    </w:p>
    <w:p w:rsidR="007826F4" w:rsidRDefault="007826F4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Какие методы и средства применяются для выявления аффилированности должностных лиц с заинтересованными юридическими и физическими лицами</w:t>
      </w:r>
      <w:r w:rsidR="0013061E">
        <w:rPr>
          <w:sz w:val="28"/>
          <w:szCs w:val="28"/>
        </w:rPr>
        <w:t>?</w:t>
      </w:r>
    </w:p>
    <w:p w:rsidR="0013061E" w:rsidRDefault="0013061E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Применяемые методы и средства:</w:t>
      </w:r>
    </w:p>
    <w:p w:rsidR="007826F4" w:rsidRDefault="007826F4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− анализ сведений, содержащихся в личных делах государственных гражданских служащих Министерства (информация о прошлых местах работы данного лица, данных о его родственниках и местах их работы);</w:t>
      </w:r>
    </w:p>
    <w:p w:rsidR="007826F4" w:rsidRDefault="007826F4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− анализ сведений о доходах</w:t>
      </w:r>
      <w:r w:rsidR="00620D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гражданских служащих Министерства, их супруги (супруга) и несовершеннолетних детей (сведения о местах работы супруги (супруга) должностного лица; сведения об организациях и лицах, от которых должностное лицо, его супруга (супруг) и несовершеннолетние дети получали доход (помимо основного места работы); информация о владении ценными бумагами организаций;</w:t>
      </w:r>
      <w:r w:rsidR="00620DE0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 о наличии долей в уставных капиталах организаций);</w:t>
      </w:r>
    </w:p>
    <w:p w:rsidR="007826F4" w:rsidRDefault="007826F4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− анализ сведений о выполнении государственными гражданскими служащими Министерства иной оплачиваемой работы (установление возможности выполнения такой работы на условиях трудового или гражданско-правового договора в организации, в отношении которой должностное лицо реализовывало, реализует или может реализовать свои полномочия).</w:t>
      </w:r>
    </w:p>
    <w:p w:rsidR="007826F4" w:rsidRDefault="007826F4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Описание случаев самостоятельного выявления конфликта интересов. В чем заключалась выявленная ситуация, способ выявления (источник инфо</w:t>
      </w:r>
      <w:r w:rsidR="0029015B">
        <w:rPr>
          <w:sz w:val="28"/>
          <w:szCs w:val="28"/>
        </w:rPr>
        <w:t>рмации), результат рассмотрения?</w:t>
      </w:r>
      <w:r>
        <w:rPr>
          <w:sz w:val="28"/>
          <w:szCs w:val="28"/>
        </w:rPr>
        <w:t xml:space="preserve"> </w:t>
      </w:r>
    </w:p>
    <w:p w:rsidR="006842A8" w:rsidRDefault="006842A8" w:rsidP="00684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Случаи отсутствуют.</w:t>
      </w:r>
    </w:p>
    <w:p w:rsidR="007826F4" w:rsidRDefault="007826F4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Описание случаев (при наличии) несогласия членов Комиссии из числа внешних представителей с членами Комиссии из числа государственных служащих органа по решениям о применении мер ответственности за неприятие мер по предотвращению и урегулированию конфликта интересов, когда все внешние представители были против решения, за которое выступали остальные члены Комиссии, и (или) внешние представители высказали и зафиксировали особое мнение: в чем заключалась ситуация конфликта интересов, какое решение было принято Комиссией. </w:t>
      </w:r>
    </w:p>
    <w:p w:rsidR="007826F4" w:rsidRDefault="007826F4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Случаи отсутствуют.</w:t>
      </w:r>
    </w:p>
    <w:p w:rsidR="007826F4" w:rsidRDefault="007826F4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Описание случаев принятия представителем нанимателя решения, отличающегося от рекомендаций Комиссии: в чем заключалась спорная ситуация, какие решения были приняты Комиссией и представителем нанимателя.</w:t>
      </w:r>
    </w:p>
    <w:p w:rsidR="007826F4" w:rsidRDefault="007826F4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Случаи отсутствуют.</w:t>
      </w:r>
    </w:p>
    <w:p w:rsidR="007826F4" w:rsidRDefault="007826F4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 Опишите случаи обжалования в 2016-2018 годах в суде применения мер ответственности за неприятие мер по предотвращению и урегулированию конфликта интересов (краткое описание ситуации конфликта интересов, примененная мера ответственности, результаты обжалования).</w:t>
      </w:r>
    </w:p>
    <w:p w:rsidR="007826F4" w:rsidRDefault="007826F4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Случаи отсутствуют.</w:t>
      </w:r>
    </w:p>
    <w:p w:rsidR="007826F4" w:rsidRDefault="007826F4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Сведения о наличии актов прокурорского реагирования по указанным видам деятельности, судебных решений (копии в приложении).</w:t>
      </w:r>
    </w:p>
    <w:p w:rsidR="006842A8" w:rsidRDefault="006842A8" w:rsidP="00684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Случаи отсутствуют.</w:t>
      </w:r>
    </w:p>
    <w:p w:rsidR="007826F4" w:rsidRDefault="007826F4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Судебные решения отсутствуют. </w:t>
      </w:r>
    </w:p>
    <w:p w:rsidR="007826F4" w:rsidRDefault="007826F4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Имеющиеся проблемные вопросы и предложения по совершенствованию работы.</w:t>
      </w:r>
    </w:p>
    <w:p w:rsidR="007826F4" w:rsidRDefault="007826F4" w:rsidP="00782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Проблемные вопросы и предложения по совершенствованию работы отсутствуют.</w:t>
      </w:r>
    </w:p>
    <w:p w:rsidR="007826F4" w:rsidRDefault="007826F4" w:rsidP="00996FBA">
      <w:pPr>
        <w:ind w:right="-5" w:firstLine="709"/>
        <w:jc w:val="both"/>
        <w:rPr>
          <w:sz w:val="28"/>
          <w:szCs w:val="28"/>
        </w:rPr>
      </w:pPr>
    </w:p>
    <w:p w:rsidR="004741E8" w:rsidRDefault="004741E8" w:rsidP="00636F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092C" w:rsidRDefault="005A092C" w:rsidP="00636FD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A092C" w:rsidRDefault="005A092C" w:rsidP="00670161">
      <w:pPr>
        <w:pStyle w:val="a3"/>
        <w:tabs>
          <w:tab w:val="left" w:pos="0"/>
        </w:tabs>
        <w:spacing w:before="100" w:beforeAutospacing="1" w:after="100" w:afterAutospacing="1"/>
        <w:ind w:left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5A092C" w:rsidRDefault="005A092C" w:rsidP="00670161">
      <w:pPr>
        <w:pStyle w:val="a3"/>
        <w:tabs>
          <w:tab w:val="left" w:pos="0"/>
        </w:tabs>
        <w:spacing w:before="100" w:beforeAutospacing="1" w:after="100" w:afterAutospacing="1"/>
        <w:ind w:left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5A092C" w:rsidRDefault="005A092C" w:rsidP="00670161">
      <w:pPr>
        <w:pStyle w:val="a3"/>
        <w:tabs>
          <w:tab w:val="left" w:pos="0"/>
        </w:tabs>
        <w:spacing w:before="100" w:beforeAutospacing="1" w:after="100" w:afterAutospacing="1"/>
        <w:ind w:left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5A092C" w:rsidRDefault="005A092C" w:rsidP="00670161">
      <w:pPr>
        <w:pStyle w:val="a3"/>
        <w:tabs>
          <w:tab w:val="left" w:pos="0"/>
        </w:tabs>
        <w:spacing w:before="100" w:beforeAutospacing="1" w:after="100" w:afterAutospacing="1"/>
        <w:ind w:left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A61C99" w:rsidRDefault="00A61C99" w:rsidP="00670161">
      <w:pPr>
        <w:pStyle w:val="a3"/>
        <w:tabs>
          <w:tab w:val="left" w:pos="0"/>
        </w:tabs>
        <w:spacing w:before="100" w:beforeAutospacing="1" w:after="100" w:afterAutospacing="1"/>
        <w:ind w:left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A61C99" w:rsidRDefault="00A61C99" w:rsidP="00670161">
      <w:pPr>
        <w:pStyle w:val="a3"/>
        <w:tabs>
          <w:tab w:val="left" w:pos="0"/>
        </w:tabs>
        <w:spacing w:before="100" w:beforeAutospacing="1" w:after="100" w:afterAutospacing="1"/>
        <w:ind w:left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A61C99" w:rsidRDefault="00A61C99" w:rsidP="00670161">
      <w:pPr>
        <w:pStyle w:val="a3"/>
        <w:tabs>
          <w:tab w:val="left" w:pos="0"/>
        </w:tabs>
        <w:spacing w:before="100" w:beforeAutospacing="1" w:after="100" w:afterAutospacing="1"/>
        <w:ind w:left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A61C99" w:rsidRDefault="00A61C99" w:rsidP="00670161">
      <w:pPr>
        <w:pStyle w:val="a3"/>
        <w:tabs>
          <w:tab w:val="left" w:pos="0"/>
        </w:tabs>
        <w:spacing w:before="100" w:beforeAutospacing="1" w:after="100" w:afterAutospacing="1"/>
        <w:ind w:left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6842A8" w:rsidRDefault="006842A8" w:rsidP="00670161">
      <w:pPr>
        <w:pStyle w:val="a3"/>
        <w:tabs>
          <w:tab w:val="left" w:pos="0"/>
        </w:tabs>
        <w:spacing w:before="100" w:beforeAutospacing="1" w:after="100" w:afterAutospacing="1"/>
        <w:ind w:left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6842A8" w:rsidRDefault="006842A8" w:rsidP="00670161">
      <w:pPr>
        <w:pStyle w:val="a3"/>
        <w:tabs>
          <w:tab w:val="left" w:pos="0"/>
        </w:tabs>
        <w:spacing w:before="100" w:beforeAutospacing="1" w:after="100" w:afterAutospacing="1"/>
        <w:ind w:left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6842A8" w:rsidRDefault="006842A8" w:rsidP="00670161">
      <w:pPr>
        <w:pStyle w:val="a3"/>
        <w:tabs>
          <w:tab w:val="left" w:pos="0"/>
        </w:tabs>
        <w:spacing w:before="100" w:beforeAutospacing="1" w:after="100" w:afterAutospacing="1"/>
        <w:ind w:left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522D92" w:rsidRDefault="00522D92" w:rsidP="00670161">
      <w:pPr>
        <w:pStyle w:val="a3"/>
        <w:tabs>
          <w:tab w:val="left" w:pos="0"/>
        </w:tabs>
        <w:spacing w:before="100" w:beforeAutospacing="1" w:after="100" w:afterAutospacing="1"/>
        <w:ind w:left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522D92" w:rsidRDefault="00522D92" w:rsidP="00670161">
      <w:pPr>
        <w:pStyle w:val="a3"/>
        <w:tabs>
          <w:tab w:val="left" w:pos="0"/>
        </w:tabs>
        <w:spacing w:before="100" w:beforeAutospacing="1" w:after="100" w:afterAutospacing="1"/>
        <w:ind w:left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5A092C" w:rsidRDefault="005A092C" w:rsidP="00670161">
      <w:pPr>
        <w:pStyle w:val="a3"/>
        <w:tabs>
          <w:tab w:val="left" w:pos="0"/>
        </w:tabs>
        <w:spacing w:before="100" w:beforeAutospacing="1" w:after="100" w:afterAutospacing="1"/>
        <w:ind w:left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C0658C" w:rsidRDefault="00C0658C" w:rsidP="00670161">
      <w:pPr>
        <w:pStyle w:val="a3"/>
        <w:tabs>
          <w:tab w:val="left" w:pos="0"/>
        </w:tabs>
        <w:spacing w:before="100" w:beforeAutospacing="1" w:after="100" w:afterAutospacing="1"/>
        <w:ind w:left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Горбунова Е.Н.,</w:t>
      </w:r>
    </w:p>
    <w:p w:rsidR="00C0658C" w:rsidRPr="00C0658C" w:rsidRDefault="00C0658C" w:rsidP="00670161">
      <w:pPr>
        <w:pStyle w:val="a3"/>
        <w:tabs>
          <w:tab w:val="left" w:pos="0"/>
        </w:tabs>
        <w:spacing w:before="100" w:beforeAutospacing="1" w:after="100" w:afterAutospacing="1"/>
        <w:ind w:left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486-537.</w:t>
      </w:r>
    </w:p>
    <w:sectPr w:rsidR="00C0658C" w:rsidRPr="00C0658C" w:rsidSect="00A379DF">
      <w:pgSz w:w="11906" w:h="16838"/>
      <w:pgMar w:top="127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61"/>
    <w:rsid w:val="0005604B"/>
    <w:rsid w:val="000A16DB"/>
    <w:rsid w:val="000C4203"/>
    <w:rsid w:val="000D61ED"/>
    <w:rsid w:val="000E18B2"/>
    <w:rsid w:val="000F625A"/>
    <w:rsid w:val="00102214"/>
    <w:rsid w:val="0013061E"/>
    <w:rsid w:val="00133AB3"/>
    <w:rsid w:val="00142EF5"/>
    <w:rsid w:val="001C15AC"/>
    <w:rsid w:val="001D040E"/>
    <w:rsid w:val="001E0EA3"/>
    <w:rsid w:val="00217942"/>
    <w:rsid w:val="00220106"/>
    <w:rsid w:val="0029015B"/>
    <w:rsid w:val="002B7474"/>
    <w:rsid w:val="002C04D6"/>
    <w:rsid w:val="002C2736"/>
    <w:rsid w:val="002E0D5E"/>
    <w:rsid w:val="002E3705"/>
    <w:rsid w:val="00300D20"/>
    <w:rsid w:val="0032026B"/>
    <w:rsid w:val="00321D86"/>
    <w:rsid w:val="00331E0C"/>
    <w:rsid w:val="0033252C"/>
    <w:rsid w:val="00373704"/>
    <w:rsid w:val="003815B2"/>
    <w:rsid w:val="00382493"/>
    <w:rsid w:val="003D454C"/>
    <w:rsid w:val="003E7D23"/>
    <w:rsid w:val="003F0635"/>
    <w:rsid w:val="00402EDF"/>
    <w:rsid w:val="00425518"/>
    <w:rsid w:val="0045164D"/>
    <w:rsid w:val="00463017"/>
    <w:rsid w:val="00472FD5"/>
    <w:rsid w:val="004741E8"/>
    <w:rsid w:val="00485240"/>
    <w:rsid w:val="00490372"/>
    <w:rsid w:val="00495D46"/>
    <w:rsid w:val="004E327E"/>
    <w:rsid w:val="004F3E26"/>
    <w:rsid w:val="00522D92"/>
    <w:rsid w:val="00527B39"/>
    <w:rsid w:val="005714EA"/>
    <w:rsid w:val="00576E67"/>
    <w:rsid w:val="005A092C"/>
    <w:rsid w:val="005F0E4D"/>
    <w:rsid w:val="00620DE0"/>
    <w:rsid w:val="00636FD9"/>
    <w:rsid w:val="00656C8D"/>
    <w:rsid w:val="00656E85"/>
    <w:rsid w:val="00670161"/>
    <w:rsid w:val="006842A8"/>
    <w:rsid w:val="006A5948"/>
    <w:rsid w:val="006D4248"/>
    <w:rsid w:val="0072793D"/>
    <w:rsid w:val="007826F4"/>
    <w:rsid w:val="00790F14"/>
    <w:rsid w:val="00796A33"/>
    <w:rsid w:val="007C6028"/>
    <w:rsid w:val="00871FB4"/>
    <w:rsid w:val="008C08EF"/>
    <w:rsid w:val="00931525"/>
    <w:rsid w:val="009356C4"/>
    <w:rsid w:val="00940F4E"/>
    <w:rsid w:val="009502BA"/>
    <w:rsid w:val="00996FBA"/>
    <w:rsid w:val="009C6B50"/>
    <w:rsid w:val="009D7F53"/>
    <w:rsid w:val="00A07A02"/>
    <w:rsid w:val="00A220E4"/>
    <w:rsid w:val="00A379DF"/>
    <w:rsid w:val="00A61C99"/>
    <w:rsid w:val="00A62E44"/>
    <w:rsid w:val="00AA67F1"/>
    <w:rsid w:val="00AB47A3"/>
    <w:rsid w:val="00B053C1"/>
    <w:rsid w:val="00B80FC5"/>
    <w:rsid w:val="00B829B1"/>
    <w:rsid w:val="00BB1F07"/>
    <w:rsid w:val="00BB781D"/>
    <w:rsid w:val="00BE0D74"/>
    <w:rsid w:val="00C0658C"/>
    <w:rsid w:val="00C42859"/>
    <w:rsid w:val="00C4722E"/>
    <w:rsid w:val="00C54C8B"/>
    <w:rsid w:val="00C755D0"/>
    <w:rsid w:val="00CC098F"/>
    <w:rsid w:val="00D73C42"/>
    <w:rsid w:val="00DA20BB"/>
    <w:rsid w:val="00DA671D"/>
    <w:rsid w:val="00DA69A5"/>
    <w:rsid w:val="00DB4F1D"/>
    <w:rsid w:val="00DD3490"/>
    <w:rsid w:val="00DE4F74"/>
    <w:rsid w:val="00E0134B"/>
    <w:rsid w:val="00E423CD"/>
    <w:rsid w:val="00E63560"/>
    <w:rsid w:val="00EC7CCD"/>
    <w:rsid w:val="00EE48CC"/>
    <w:rsid w:val="00EF7DD7"/>
    <w:rsid w:val="00F11C99"/>
    <w:rsid w:val="00F832AF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27EB6A-D38B-4C2B-9FCE-BF0A51F4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8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rsid w:val="00670161"/>
    <w:pPr>
      <w:widowControl w:val="0"/>
      <w:overflowPunct w:val="0"/>
      <w:autoSpaceDE w:val="0"/>
      <w:autoSpaceDN w:val="0"/>
      <w:adjustRightInd w:val="0"/>
    </w:pPr>
  </w:style>
  <w:style w:type="paragraph" w:customStyle="1" w:styleId="Default">
    <w:name w:val="Default"/>
    <w:rsid w:val="006701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qFormat/>
    <w:rsid w:val="00670161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4">
    <w:name w:val="header"/>
    <w:basedOn w:val="a"/>
    <w:link w:val="a5"/>
    <w:semiHidden/>
    <w:unhideWhenUsed/>
    <w:rsid w:val="00670161"/>
    <w:pPr>
      <w:tabs>
        <w:tab w:val="center" w:pos="4677"/>
        <w:tab w:val="right" w:pos="9355"/>
      </w:tabs>
      <w:spacing w:after="200" w:line="276" w:lineRule="auto"/>
    </w:pPr>
    <w:rPr>
      <w:rFonts w:eastAsia="Calibri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semiHidden/>
    <w:rsid w:val="00670161"/>
    <w:rPr>
      <w:rFonts w:eastAsia="Calibri"/>
      <w:sz w:val="24"/>
      <w:szCs w:val="22"/>
      <w:lang w:val="ru-RU" w:eastAsia="en-US" w:bidi="ar-SA"/>
    </w:rPr>
  </w:style>
  <w:style w:type="paragraph" w:styleId="a6">
    <w:name w:val="Balloon Text"/>
    <w:basedOn w:val="a"/>
    <w:link w:val="a7"/>
    <w:rsid w:val="003D45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D454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C42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C4203"/>
    <w:rPr>
      <w:sz w:val="24"/>
      <w:szCs w:val="24"/>
    </w:rPr>
  </w:style>
  <w:style w:type="paragraph" w:styleId="aa">
    <w:name w:val="Body Text"/>
    <w:basedOn w:val="a"/>
    <w:link w:val="ab"/>
    <w:rsid w:val="004F3E26"/>
    <w:rPr>
      <w:sz w:val="28"/>
    </w:rPr>
  </w:style>
  <w:style w:type="character" w:customStyle="1" w:styleId="ab">
    <w:name w:val="Основной текст Знак"/>
    <w:basedOn w:val="a0"/>
    <w:link w:val="aa"/>
    <w:rsid w:val="004F3E26"/>
    <w:rPr>
      <w:sz w:val="28"/>
      <w:szCs w:val="24"/>
    </w:rPr>
  </w:style>
  <w:style w:type="paragraph" w:styleId="ac">
    <w:name w:val="Body Text Indent"/>
    <w:basedOn w:val="a"/>
    <w:link w:val="ad"/>
    <w:unhideWhenUsed/>
    <w:rsid w:val="007826F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826F4"/>
    <w:rPr>
      <w:sz w:val="24"/>
      <w:szCs w:val="24"/>
    </w:rPr>
  </w:style>
  <w:style w:type="paragraph" w:styleId="ae">
    <w:name w:val="Block Text"/>
    <w:basedOn w:val="a"/>
    <w:unhideWhenUsed/>
    <w:rsid w:val="007826F4"/>
    <w:pPr>
      <w:ind w:left="-709" w:right="-625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D8023AFF3EA82F67401FCAA2AB84CC524107E336185E72ECCAB39E773F52D5094DE3A69FC1852F6215C5Cg2d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экономического</vt:lpstr>
    </vt:vector>
  </TitlesOfParts>
  <Company>Департамент экономразвития</Company>
  <LinksUpToDate>false</LinksUpToDate>
  <CharactersWithSpaces>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экономического</dc:title>
  <dc:creator>Березина Светлана Николаевна</dc:creator>
  <cp:lastModifiedBy>Пахомова Ю.В.</cp:lastModifiedBy>
  <cp:revision>2</cp:revision>
  <cp:lastPrinted>2018-10-01T06:38:00Z</cp:lastPrinted>
  <dcterms:created xsi:type="dcterms:W3CDTF">2022-03-17T08:12:00Z</dcterms:created>
  <dcterms:modified xsi:type="dcterms:W3CDTF">2022-03-17T08:12:00Z</dcterms:modified>
</cp:coreProperties>
</file>